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BE7F1">
      <w:pPr>
        <w:spacing w:before="156" w:beforeLines="50" w:after="156" w:afterLines="50"/>
        <w:jc w:val="center"/>
        <w:rPr>
          <w:rFonts w:ascii="Times New Roman" w:hAnsi="Times New Roman" w:eastAsia="宋体"/>
          <w:b/>
          <w:bCs/>
          <w:sz w:val="28"/>
          <w:szCs w:val="28"/>
        </w:rPr>
      </w:pPr>
      <w:bookmarkStart w:id="0" w:name="_Toc14492"/>
      <w:bookmarkStart w:id="1" w:name="_Toc19318"/>
      <w:r>
        <w:rPr>
          <w:rFonts w:hint="eastAsia" w:ascii="Times New Roman" w:hAnsi="Times New Roman" w:eastAsia="宋体"/>
          <w:b/>
          <w:bCs/>
          <w:sz w:val="28"/>
          <w:szCs w:val="28"/>
        </w:rPr>
        <w:t>采购</w:t>
      </w:r>
      <w:r>
        <w:rPr>
          <w:rFonts w:ascii="Times New Roman" w:hAnsi="Times New Roman" w:eastAsia="宋体"/>
          <w:b/>
          <w:bCs/>
          <w:sz w:val="28"/>
          <w:szCs w:val="28"/>
        </w:rPr>
        <w:t>公告</w:t>
      </w:r>
      <w:bookmarkEnd w:id="0"/>
      <w:bookmarkEnd w:id="1"/>
    </w:p>
    <w:p w14:paraId="4F8DDF64">
      <w:pPr>
        <w:rPr>
          <w:rFonts w:ascii="Times New Roman" w:hAnsi="Times New Roman" w:eastAsia="宋体"/>
          <w:szCs w:val="21"/>
        </w:rPr>
      </w:pPr>
    </w:p>
    <w:p w14:paraId="10BFED2D">
      <w:pPr>
        <w:numPr>
          <w:ilvl w:val="0"/>
          <w:numId w:val="1"/>
        </w:numPr>
        <w:spacing w:before="156" w:beforeLines="50" w:after="156" w:afterLines="50"/>
        <w:outlineLvl w:val="1"/>
        <w:rPr>
          <w:rFonts w:ascii="Times New Roman" w:hAnsi="Times New Roman" w:eastAsia="宋体"/>
          <w:b/>
          <w:bCs/>
          <w:szCs w:val="21"/>
        </w:rPr>
      </w:pPr>
      <w:bookmarkStart w:id="2" w:name="_Toc32655"/>
      <w:bookmarkStart w:id="3" w:name="_Toc16686"/>
      <w:bookmarkStart w:id="4" w:name="_Toc2396"/>
      <w:bookmarkStart w:id="5" w:name="_Toc28297"/>
      <w:bookmarkStart w:id="6" w:name="_Toc13696"/>
      <w:bookmarkStart w:id="7" w:name="_Toc28910"/>
      <w:r>
        <w:rPr>
          <w:rFonts w:ascii="Times New Roman" w:hAnsi="Times New Roman" w:eastAsia="宋体"/>
          <w:b/>
          <w:bCs/>
          <w:szCs w:val="21"/>
        </w:rPr>
        <w:t>采购项目简介</w:t>
      </w:r>
      <w:bookmarkEnd w:id="2"/>
      <w:bookmarkEnd w:id="3"/>
      <w:bookmarkEnd w:id="4"/>
      <w:bookmarkEnd w:id="5"/>
      <w:bookmarkEnd w:id="6"/>
      <w:bookmarkEnd w:id="7"/>
    </w:p>
    <w:p w14:paraId="2DFA95C4">
      <w:pPr>
        <w:numPr>
          <w:ilvl w:val="1"/>
          <w:numId w:val="2"/>
        </w:numPr>
        <w:rPr>
          <w:rFonts w:ascii="Times New Roman" w:hAnsi="Times New Roman" w:eastAsia="宋体"/>
          <w:szCs w:val="21"/>
        </w:rPr>
      </w:pPr>
      <w:r>
        <w:rPr>
          <w:rFonts w:ascii="Times New Roman" w:hAnsi="Times New Roman" w:eastAsia="宋体"/>
          <w:szCs w:val="21"/>
        </w:rPr>
        <w:t>采购项目名称：</w:t>
      </w:r>
      <w:r>
        <w:rPr>
          <w:rFonts w:hint="eastAsia" w:ascii="Times New Roman" w:hAnsi="Times New Roman" w:eastAsia="宋体"/>
        </w:rPr>
        <w:t>川茶科技园区绿化养护服务项目</w:t>
      </w:r>
    </w:p>
    <w:p w14:paraId="01503F72">
      <w:pPr>
        <w:numPr>
          <w:ilvl w:val="1"/>
          <w:numId w:val="2"/>
        </w:numPr>
        <w:rPr>
          <w:rFonts w:ascii="Times New Roman" w:hAnsi="Times New Roman" w:eastAsia="宋体"/>
          <w:szCs w:val="21"/>
        </w:rPr>
      </w:pPr>
      <w:bookmarkStart w:id="8" w:name="bookmark171"/>
      <w:bookmarkEnd w:id="8"/>
      <w:r>
        <w:rPr>
          <w:rFonts w:ascii="Times New Roman" w:hAnsi="Times New Roman" w:eastAsia="宋体"/>
          <w:szCs w:val="21"/>
        </w:rPr>
        <w:t>采购人：四川省茶业集团股份有限公司</w:t>
      </w:r>
    </w:p>
    <w:p w14:paraId="7E9EB793">
      <w:pPr>
        <w:numPr>
          <w:ilvl w:val="1"/>
          <w:numId w:val="2"/>
        </w:numPr>
        <w:rPr>
          <w:rFonts w:ascii="Times New Roman" w:hAnsi="Times New Roman" w:eastAsia="宋体"/>
          <w:szCs w:val="21"/>
        </w:rPr>
      </w:pPr>
      <w:r>
        <w:rPr>
          <w:rFonts w:hint="eastAsia" w:ascii="Times New Roman" w:hAnsi="Times New Roman" w:eastAsia="宋体"/>
          <w:szCs w:val="21"/>
        </w:rPr>
        <w:t>组织形式：委托招标</w:t>
      </w:r>
    </w:p>
    <w:p w14:paraId="29F58754">
      <w:pPr>
        <w:numPr>
          <w:ilvl w:val="1"/>
          <w:numId w:val="2"/>
        </w:numPr>
        <w:rPr>
          <w:rFonts w:ascii="Times New Roman" w:hAnsi="Times New Roman" w:eastAsia="宋体"/>
          <w:szCs w:val="21"/>
        </w:rPr>
      </w:pPr>
      <w:r>
        <w:rPr>
          <w:rFonts w:hint="eastAsia" w:ascii="Times New Roman" w:hAnsi="Times New Roman" w:eastAsia="宋体"/>
          <w:szCs w:val="21"/>
        </w:rPr>
        <w:t>代理机构：四川融创标合招标代理有限公司</w:t>
      </w:r>
    </w:p>
    <w:p w14:paraId="4B55695F">
      <w:pPr>
        <w:numPr>
          <w:ilvl w:val="1"/>
          <w:numId w:val="2"/>
        </w:numPr>
        <w:rPr>
          <w:rFonts w:ascii="Times New Roman" w:hAnsi="Times New Roman" w:eastAsia="宋体"/>
          <w:szCs w:val="21"/>
        </w:rPr>
      </w:pPr>
      <w:r>
        <w:rPr>
          <w:rFonts w:ascii="Times New Roman" w:hAnsi="Times New Roman" w:eastAsia="宋体"/>
          <w:szCs w:val="21"/>
        </w:rPr>
        <w:t xml:space="preserve">釆购项目资金落实情况：自筹 </w:t>
      </w:r>
    </w:p>
    <w:p w14:paraId="26B842C5">
      <w:pPr>
        <w:numPr>
          <w:ilvl w:val="1"/>
          <w:numId w:val="2"/>
        </w:numPr>
        <w:rPr>
          <w:rFonts w:ascii="Times New Roman" w:hAnsi="Times New Roman" w:eastAsia="宋体"/>
          <w:szCs w:val="21"/>
        </w:rPr>
      </w:pPr>
      <w:r>
        <w:rPr>
          <w:rFonts w:ascii="Times New Roman" w:hAnsi="Times New Roman" w:eastAsia="宋体"/>
          <w:szCs w:val="21"/>
        </w:rPr>
        <w:t>采购项目概况：</w:t>
      </w:r>
      <w:bookmarkStart w:id="9" w:name="bookmark172"/>
      <w:bookmarkEnd w:id="9"/>
      <w:r>
        <w:rPr>
          <w:rFonts w:ascii="Times New Roman" w:hAnsi="Times New Roman" w:eastAsia="宋体"/>
          <w:szCs w:val="21"/>
        </w:rPr>
        <w:t xml:space="preserve"> </w:t>
      </w:r>
      <w:r>
        <w:rPr>
          <w:rFonts w:hint="eastAsia" w:ascii="Times New Roman" w:hAnsi="Times New Roman" w:eastAsia="宋体"/>
          <w:szCs w:val="21"/>
        </w:rPr>
        <w:t>/</w:t>
      </w:r>
      <w:r>
        <w:rPr>
          <w:rFonts w:ascii="Times New Roman" w:hAnsi="Times New Roman" w:eastAsia="宋体"/>
          <w:szCs w:val="21"/>
        </w:rPr>
        <w:t xml:space="preserve"> </w:t>
      </w:r>
    </w:p>
    <w:p w14:paraId="05E65091">
      <w:pPr>
        <w:numPr>
          <w:ilvl w:val="0"/>
          <w:numId w:val="1"/>
        </w:numPr>
        <w:spacing w:before="156" w:beforeLines="50" w:after="156" w:afterLines="50"/>
        <w:outlineLvl w:val="1"/>
        <w:rPr>
          <w:rFonts w:ascii="Times New Roman" w:hAnsi="Times New Roman" w:eastAsia="宋体"/>
          <w:b/>
          <w:bCs/>
          <w:szCs w:val="21"/>
        </w:rPr>
      </w:pPr>
      <w:bookmarkStart w:id="10" w:name="_Toc26378"/>
      <w:bookmarkStart w:id="11" w:name="_Toc31666"/>
      <w:bookmarkStart w:id="12" w:name="_Toc2840"/>
      <w:bookmarkStart w:id="13" w:name="_Toc12194"/>
      <w:bookmarkStart w:id="14" w:name="_Toc28593"/>
      <w:bookmarkStart w:id="15" w:name="_Toc7265"/>
      <w:r>
        <w:rPr>
          <w:rFonts w:ascii="Times New Roman" w:hAnsi="Times New Roman" w:eastAsia="宋体"/>
          <w:b/>
          <w:bCs/>
          <w:szCs w:val="21"/>
        </w:rPr>
        <w:t>采购范围及相关要求</w:t>
      </w:r>
      <w:bookmarkEnd w:id="10"/>
      <w:bookmarkEnd w:id="11"/>
      <w:bookmarkEnd w:id="12"/>
      <w:bookmarkEnd w:id="13"/>
      <w:bookmarkEnd w:id="14"/>
      <w:bookmarkEnd w:id="15"/>
    </w:p>
    <w:p w14:paraId="6FAD8BB6">
      <w:pPr>
        <w:numPr>
          <w:ilvl w:val="1"/>
          <w:numId w:val="3"/>
        </w:numPr>
        <w:rPr>
          <w:rFonts w:ascii="Times New Roman" w:hAnsi="Times New Roman" w:eastAsia="宋体"/>
          <w:szCs w:val="21"/>
        </w:rPr>
      </w:pPr>
      <w:r>
        <w:rPr>
          <w:rFonts w:ascii="Times New Roman" w:hAnsi="Times New Roman" w:eastAsia="宋体"/>
          <w:szCs w:val="21"/>
        </w:rPr>
        <w:t>采购范围：</w:t>
      </w:r>
      <w:r>
        <w:rPr>
          <w:rFonts w:hint="eastAsia" w:ascii="Times New Roman" w:hAnsi="Times New Roman" w:eastAsia="宋体"/>
          <w:szCs w:val="21"/>
        </w:rPr>
        <w:t>包括川茶科技园区内绿化日常养护、修建、病虫害防治等，工作日派驻园区日常维护人员3名，养护面积约2.2万方，具体详见合同约定。</w:t>
      </w:r>
    </w:p>
    <w:p w14:paraId="6FD5B86E">
      <w:pPr>
        <w:numPr>
          <w:ilvl w:val="1"/>
          <w:numId w:val="3"/>
        </w:numPr>
        <w:rPr>
          <w:rFonts w:ascii="Times New Roman" w:hAnsi="Times New Roman" w:eastAsia="宋体"/>
          <w:szCs w:val="21"/>
        </w:rPr>
      </w:pPr>
      <w:r>
        <w:rPr>
          <w:rFonts w:hint="eastAsia" w:ascii="Times New Roman" w:hAnsi="Times New Roman" w:eastAsia="宋体"/>
          <w:szCs w:val="21"/>
        </w:rPr>
        <w:t>工期/供货期/服务期</w:t>
      </w:r>
      <w:r>
        <w:rPr>
          <w:rFonts w:ascii="Times New Roman" w:hAnsi="Times New Roman" w:eastAsia="宋体"/>
          <w:szCs w:val="21"/>
        </w:rPr>
        <w:t>：</w:t>
      </w:r>
      <w:r>
        <w:rPr>
          <w:rFonts w:hint="eastAsia" w:ascii="Times New Roman" w:hAnsi="Times New Roman" w:eastAsia="宋体"/>
          <w:szCs w:val="21"/>
        </w:rPr>
        <w:t>以合同约定为准。</w:t>
      </w:r>
    </w:p>
    <w:p w14:paraId="751142C7">
      <w:pPr>
        <w:numPr>
          <w:ilvl w:val="1"/>
          <w:numId w:val="3"/>
        </w:numPr>
        <w:rPr>
          <w:rFonts w:ascii="Times New Roman" w:hAnsi="Times New Roman" w:eastAsia="宋体"/>
          <w:szCs w:val="21"/>
        </w:rPr>
      </w:pPr>
      <w:r>
        <w:rPr>
          <w:rFonts w:hint="eastAsia" w:ascii="Times New Roman" w:hAnsi="Times New Roman" w:eastAsia="宋体"/>
          <w:szCs w:val="21"/>
        </w:rPr>
        <w:t>项目/供货/服务</w:t>
      </w:r>
      <w:r>
        <w:rPr>
          <w:rFonts w:ascii="Times New Roman" w:hAnsi="Times New Roman" w:eastAsia="宋体"/>
          <w:szCs w:val="21"/>
        </w:rPr>
        <w:t>地点：宜宾市</w:t>
      </w:r>
    </w:p>
    <w:p w14:paraId="323BBF02">
      <w:pPr>
        <w:numPr>
          <w:ilvl w:val="1"/>
          <w:numId w:val="3"/>
        </w:numPr>
        <w:rPr>
          <w:rFonts w:ascii="Times New Roman" w:hAnsi="Times New Roman" w:eastAsia="宋体"/>
          <w:szCs w:val="21"/>
        </w:rPr>
      </w:pPr>
      <w:r>
        <w:rPr>
          <w:rFonts w:ascii="Times New Roman" w:hAnsi="Times New Roman" w:eastAsia="宋体"/>
          <w:szCs w:val="21"/>
        </w:rPr>
        <w:t>质量要求</w:t>
      </w:r>
      <w:r>
        <w:rPr>
          <w:rFonts w:hint="eastAsia" w:ascii="Times New Roman" w:hAnsi="Times New Roman" w:eastAsia="宋体"/>
          <w:szCs w:val="21"/>
        </w:rPr>
        <w:t>或服务标准</w:t>
      </w:r>
      <w:r>
        <w:rPr>
          <w:rFonts w:ascii="Times New Roman" w:hAnsi="Times New Roman" w:eastAsia="宋体"/>
          <w:szCs w:val="21"/>
        </w:rPr>
        <w:t>：</w:t>
      </w:r>
      <w:r>
        <w:rPr>
          <w:rFonts w:hint="eastAsia" w:ascii="Times New Roman" w:hAnsi="Times New Roman" w:eastAsia="宋体"/>
          <w:szCs w:val="21"/>
        </w:rPr>
        <w:t>合格，且必须达到采购人内控质量验收标准。</w:t>
      </w:r>
    </w:p>
    <w:p w14:paraId="391B8D2A">
      <w:pPr>
        <w:numPr>
          <w:ilvl w:val="0"/>
          <w:numId w:val="1"/>
        </w:numPr>
        <w:spacing w:before="156" w:beforeLines="50" w:after="156" w:afterLines="50"/>
        <w:outlineLvl w:val="1"/>
        <w:rPr>
          <w:rFonts w:ascii="Times New Roman" w:hAnsi="Times New Roman" w:eastAsia="宋体"/>
          <w:b/>
          <w:bCs/>
          <w:szCs w:val="21"/>
        </w:rPr>
      </w:pPr>
      <w:bookmarkStart w:id="16" w:name="_Toc31012"/>
      <w:bookmarkStart w:id="17" w:name="_Toc11748"/>
      <w:bookmarkStart w:id="18" w:name="_Toc4958"/>
      <w:bookmarkStart w:id="19" w:name="_Toc5439"/>
      <w:bookmarkStart w:id="20" w:name="bookmark175"/>
      <w:bookmarkStart w:id="21" w:name="bookmark176"/>
      <w:bookmarkStart w:id="22" w:name="_Toc21049"/>
      <w:bookmarkStart w:id="23" w:name="_Toc598"/>
      <w:bookmarkStart w:id="24" w:name="bookmark174"/>
      <w:r>
        <w:rPr>
          <w:rFonts w:ascii="Times New Roman" w:hAnsi="Times New Roman" w:eastAsia="宋体"/>
          <w:b/>
          <w:bCs/>
          <w:szCs w:val="21"/>
        </w:rPr>
        <w:t>供应商资格要求</w:t>
      </w:r>
      <w:bookmarkEnd w:id="16"/>
      <w:bookmarkEnd w:id="17"/>
      <w:bookmarkEnd w:id="18"/>
      <w:bookmarkEnd w:id="19"/>
      <w:bookmarkEnd w:id="20"/>
      <w:bookmarkEnd w:id="21"/>
      <w:bookmarkEnd w:id="22"/>
      <w:bookmarkEnd w:id="23"/>
      <w:bookmarkEnd w:id="24"/>
    </w:p>
    <w:p w14:paraId="71034B23">
      <w:pPr>
        <w:numPr>
          <w:ilvl w:val="1"/>
          <w:numId w:val="4"/>
        </w:numPr>
        <w:rPr>
          <w:rFonts w:ascii="Times New Roman" w:hAnsi="Times New Roman" w:eastAsia="宋体"/>
          <w:szCs w:val="21"/>
        </w:rPr>
      </w:pPr>
      <w:r>
        <w:rPr>
          <w:rFonts w:ascii="Times New Roman" w:hAnsi="Times New Roman" w:eastAsia="宋体"/>
          <w:szCs w:val="21"/>
        </w:rPr>
        <w:t>供应商应依法设立且满足如下要求：</w:t>
      </w:r>
      <w:bookmarkStart w:id="25" w:name="bookmark177"/>
      <w:bookmarkEnd w:id="25"/>
    </w:p>
    <w:p w14:paraId="2666777A">
      <w:pPr>
        <w:numPr>
          <w:ilvl w:val="2"/>
          <w:numId w:val="4"/>
        </w:numPr>
        <w:rPr>
          <w:rFonts w:ascii="Times New Roman" w:hAnsi="Times New Roman" w:eastAsia="宋体"/>
          <w:szCs w:val="21"/>
        </w:rPr>
      </w:pPr>
      <w:r>
        <w:rPr>
          <w:rFonts w:ascii="Times New Roman" w:hAnsi="Times New Roman" w:eastAsia="宋体"/>
          <w:szCs w:val="21"/>
        </w:rPr>
        <w:t>资格要求：</w:t>
      </w:r>
      <w:r>
        <w:rPr>
          <w:rFonts w:hint="eastAsia" w:ascii="Times New Roman" w:hAnsi="Times New Roman" w:eastAsia="宋体"/>
          <w:szCs w:val="21"/>
        </w:rPr>
        <w:t>独立法人且</w:t>
      </w:r>
      <w:r>
        <w:rPr>
          <w:rFonts w:ascii="Times New Roman" w:hAnsi="Times New Roman" w:eastAsia="宋体"/>
          <w:szCs w:val="21"/>
        </w:rPr>
        <w:t>满足《中华人民共和国政府采购法》第二十二条规定。</w:t>
      </w:r>
    </w:p>
    <w:p w14:paraId="44023D3D">
      <w:pPr>
        <w:numPr>
          <w:ilvl w:val="2"/>
          <w:numId w:val="4"/>
        </w:numPr>
        <w:rPr>
          <w:rFonts w:ascii="Times New Roman" w:hAnsi="Times New Roman" w:eastAsia="宋体"/>
          <w:szCs w:val="21"/>
        </w:rPr>
      </w:pPr>
      <w:bookmarkStart w:id="26" w:name="bookmark178"/>
      <w:bookmarkEnd w:id="26"/>
      <w:r>
        <w:rPr>
          <w:rFonts w:ascii="Times New Roman" w:hAnsi="Times New Roman" w:eastAsia="宋体"/>
          <w:szCs w:val="21"/>
        </w:rPr>
        <w:t xml:space="preserve">资质要求： </w:t>
      </w:r>
      <w:r>
        <w:rPr>
          <w:rFonts w:hint="eastAsia" w:ascii="Times New Roman" w:hAnsi="Times New Roman" w:eastAsia="宋体"/>
          <w:szCs w:val="21"/>
        </w:rPr>
        <w:t>/</w:t>
      </w:r>
      <w:r>
        <w:rPr>
          <w:rFonts w:ascii="Times New Roman" w:hAnsi="Times New Roman" w:eastAsia="宋体"/>
          <w:szCs w:val="21"/>
        </w:rPr>
        <w:t xml:space="preserve"> </w:t>
      </w:r>
    </w:p>
    <w:p w14:paraId="24F436A9">
      <w:pPr>
        <w:numPr>
          <w:ilvl w:val="2"/>
          <w:numId w:val="4"/>
        </w:numPr>
        <w:rPr>
          <w:rFonts w:ascii="Times New Roman" w:hAnsi="Times New Roman" w:eastAsia="宋体"/>
          <w:szCs w:val="21"/>
        </w:rPr>
      </w:pPr>
      <w:bookmarkStart w:id="27" w:name="bookmark179"/>
      <w:bookmarkEnd w:id="27"/>
      <w:r>
        <w:rPr>
          <w:rFonts w:ascii="Times New Roman" w:hAnsi="Times New Roman" w:eastAsia="宋体"/>
          <w:szCs w:val="21"/>
        </w:rPr>
        <w:t>业绩要求：提供近</w:t>
      </w:r>
      <w:r>
        <w:rPr>
          <w:rFonts w:hint="eastAsia" w:ascii="Times New Roman" w:hAnsi="Times New Roman" w:eastAsia="宋体"/>
          <w:szCs w:val="21"/>
        </w:rPr>
        <w:t>5</w:t>
      </w:r>
      <w:r>
        <w:rPr>
          <w:rFonts w:ascii="Times New Roman" w:hAnsi="Times New Roman" w:eastAsia="宋体"/>
          <w:szCs w:val="21"/>
        </w:rPr>
        <w:t>年</w:t>
      </w:r>
      <w:r>
        <w:rPr>
          <w:rFonts w:hint="eastAsia" w:ascii="Times New Roman" w:hAnsi="Times New Roman" w:eastAsia="宋体"/>
          <w:szCs w:val="21"/>
        </w:rPr>
        <w:t>（从2020年1月1日起）【3】</w:t>
      </w:r>
      <w:r>
        <w:rPr>
          <w:rFonts w:ascii="Times New Roman" w:hAnsi="Times New Roman" w:eastAsia="宋体"/>
          <w:szCs w:val="21"/>
        </w:rPr>
        <w:t>个已完成的与本项目类似的业绩。类似项目业绩是指合同金额不低于</w:t>
      </w:r>
      <w:r>
        <w:rPr>
          <w:rFonts w:hint="eastAsia" w:ascii="Times New Roman" w:hAnsi="Times New Roman" w:eastAsia="宋体"/>
          <w:szCs w:val="21"/>
        </w:rPr>
        <w:t>【8】万</w:t>
      </w:r>
      <w:r>
        <w:rPr>
          <w:rFonts w:ascii="Times New Roman" w:hAnsi="Times New Roman" w:eastAsia="宋体"/>
          <w:szCs w:val="21"/>
        </w:rPr>
        <w:t>的</w:t>
      </w:r>
      <w:r>
        <w:rPr>
          <w:rFonts w:hint="eastAsia" w:ascii="Times New Roman" w:hAnsi="Times New Roman" w:eastAsia="宋体"/>
          <w:szCs w:val="21"/>
        </w:rPr>
        <w:t>【绿化养护】</w:t>
      </w:r>
      <w:r>
        <w:rPr>
          <w:rFonts w:ascii="Times New Roman" w:hAnsi="Times New Roman" w:eastAsia="宋体"/>
          <w:szCs w:val="21"/>
        </w:rPr>
        <w:t>项目。</w:t>
      </w:r>
    </w:p>
    <w:p w14:paraId="47E1C1A4">
      <w:pPr>
        <w:numPr>
          <w:ilvl w:val="2"/>
          <w:numId w:val="4"/>
        </w:numPr>
        <w:rPr>
          <w:rFonts w:ascii="Times New Roman" w:hAnsi="Times New Roman" w:eastAsia="宋体"/>
          <w:szCs w:val="21"/>
        </w:rPr>
      </w:pPr>
      <w:bookmarkStart w:id="28" w:name="bookmark180"/>
      <w:bookmarkEnd w:id="28"/>
      <w:bookmarkStart w:id="29" w:name="bookmark181"/>
      <w:bookmarkEnd w:id="29"/>
      <w:r>
        <w:rPr>
          <w:rFonts w:ascii="Times New Roman" w:hAnsi="Times New Roman" w:eastAsia="宋体"/>
          <w:szCs w:val="21"/>
        </w:rPr>
        <w:t>承担本项目的主要人员要求：</w:t>
      </w:r>
      <w:r>
        <w:rPr>
          <w:rFonts w:hint="eastAsia" w:ascii="Times New Roman" w:hAnsi="Times New Roman" w:eastAsia="宋体"/>
          <w:szCs w:val="21"/>
        </w:rPr>
        <w:t>项目负责人或技术负责人需具备风景园林及相关专业中级职称或二级建造师。</w:t>
      </w:r>
      <w:r>
        <w:rPr>
          <w:rFonts w:ascii="Times New Roman" w:hAnsi="Times New Roman" w:eastAsia="宋体"/>
          <w:szCs w:val="21"/>
        </w:rPr>
        <w:t xml:space="preserve"> </w:t>
      </w:r>
    </w:p>
    <w:p w14:paraId="3ACE9F06">
      <w:pPr>
        <w:numPr>
          <w:ilvl w:val="2"/>
          <w:numId w:val="4"/>
        </w:numPr>
        <w:rPr>
          <w:rFonts w:ascii="Times New Roman" w:hAnsi="Times New Roman" w:eastAsia="宋体"/>
          <w:szCs w:val="21"/>
        </w:rPr>
      </w:pPr>
      <w:bookmarkStart w:id="30" w:name="bookmark182"/>
      <w:bookmarkEnd w:id="30"/>
      <w:r>
        <w:rPr>
          <w:rFonts w:ascii="Times New Roman" w:hAnsi="Times New Roman" w:eastAsia="宋体"/>
          <w:szCs w:val="21"/>
        </w:rPr>
        <w:t>其他要求：</w:t>
      </w:r>
      <w:r>
        <w:rPr>
          <w:rFonts w:hint="eastAsia" w:ascii="Times New Roman" w:hAnsi="Times New Roman" w:eastAsia="宋体"/>
          <w:szCs w:val="21"/>
        </w:rPr>
        <w:t>提供2023或2024年经审计的财报。</w:t>
      </w:r>
    </w:p>
    <w:p w14:paraId="23B778FB">
      <w:pPr>
        <w:numPr>
          <w:ilvl w:val="1"/>
          <w:numId w:val="4"/>
        </w:numPr>
        <w:rPr>
          <w:rFonts w:ascii="Times New Roman" w:hAnsi="Times New Roman" w:eastAsia="宋体"/>
          <w:szCs w:val="21"/>
        </w:rPr>
      </w:pPr>
      <w:r>
        <w:rPr>
          <w:rFonts w:ascii="Times New Roman" w:hAnsi="Times New Roman" w:eastAsia="宋体"/>
          <w:szCs w:val="21"/>
        </w:rPr>
        <w:t>供应商不得存在下列情形之一：</w:t>
      </w:r>
    </w:p>
    <w:p w14:paraId="50A8F9D1">
      <w:pPr>
        <w:numPr>
          <w:ilvl w:val="2"/>
          <w:numId w:val="4"/>
        </w:numPr>
        <w:rPr>
          <w:rFonts w:ascii="Times New Roman" w:hAnsi="Times New Roman" w:eastAsia="宋体"/>
          <w:szCs w:val="21"/>
        </w:rPr>
      </w:pPr>
      <w:bookmarkStart w:id="31" w:name="bookmark183"/>
      <w:bookmarkEnd w:id="31"/>
      <w:r>
        <w:rPr>
          <w:rFonts w:ascii="Times New Roman" w:hAnsi="Times New Roman" w:eastAsia="宋体"/>
          <w:szCs w:val="21"/>
        </w:rPr>
        <w:t>处于被责令停产停业、暂扣或者吊销执照、暂扣或者吊销许可证、吊销资质证书状态；</w:t>
      </w:r>
    </w:p>
    <w:p w14:paraId="7D84AF73">
      <w:pPr>
        <w:numPr>
          <w:ilvl w:val="2"/>
          <w:numId w:val="4"/>
        </w:numPr>
        <w:rPr>
          <w:rFonts w:ascii="Times New Roman" w:hAnsi="Times New Roman" w:eastAsia="宋体"/>
          <w:szCs w:val="21"/>
        </w:rPr>
      </w:pPr>
      <w:bookmarkStart w:id="32" w:name="bookmark184"/>
      <w:bookmarkEnd w:id="32"/>
      <w:r>
        <w:rPr>
          <w:rFonts w:ascii="Times New Roman" w:hAnsi="Times New Roman" w:eastAsia="宋体"/>
          <w:szCs w:val="21"/>
        </w:rPr>
        <w:t>进入清算程序，或被宣告破产，或其他丧失履约能力的情形；</w:t>
      </w:r>
    </w:p>
    <w:p w14:paraId="664BB786">
      <w:pPr>
        <w:numPr>
          <w:ilvl w:val="2"/>
          <w:numId w:val="4"/>
        </w:numPr>
        <w:rPr>
          <w:rFonts w:ascii="Times New Roman" w:hAnsi="Times New Roman" w:eastAsia="宋体"/>
          <w:szCs w:val="21"/>
        </w:rPr>
      </w:pPr>
      <w:bookmarkStart w:id="33" w:name="bookmark185"/>
      <w:bookmarkEnd w:id="33"/>
      <w:r>
        <w:rPr>
          <w:rFonts w:ascii="Times New Roman" w:hAnsi="Times New Roman" w:eastAsia="宋体"/>
          <w:szCs w:val="21"/>
        </w:rPr>
        <w:t>其他：被列入政府采购严重违法失信行为记录名单、失信被执行人名单、重大税收违法失信案件当事人名单的</w:t>
      </w:r>
      <w:r>
        <w:rPr>
          <w:rFonts w:hint="eastAsia" w:ascii="Times New Roman" w:hAnsi="Times New Roman" w:eastAsia="宋体"/>
          <w:szCs w:val="21"/>
        </w:rPr>
        <w:t>。被列入采我司供应商黑名单的。参加我司过往招标采购活动中存在围标串标且在限制投标期内的。</w:t>
      </w:r>
    </w:p>
    <w:p w14:paraId="01CC8D7D">
      <w:pPr>
        <w:numPr>
          <w:ilvl w:val="1"/>
          <w:numId w:val="4"/>
        </w:numPr>
        <w:rPr>
          <w:rFonts w:ascii="Times New Roman" w:hAnsi="Times New Roman" w:eastAsia="宋体"/>
          <w:szCs w:val="21"/>
        </w:rPr>
      </w:pPr>
      <w:r>
        <w:rPr>
          <w:rFonts w:ascii="Times New Roman" w:hAnsi="Times New Roman" w:eastAsia="宋体"/>
          <w:szCs w:val="21"/>
        </w:rPr>
        <w:t>本次采购</w:t>
      </w:r>
      <w:r>
        <w:rPr>
          <w:rFonts w:hint="eastAsia" w:ascii="Times New Roman" w:hAnsi="Times New Roman" w:eastAsia="宋体"/>
          <w:szCs w:val="21"/>
        </w:rPr>
        <w:t>不接受</w:t>
      </w:r>
      <w:r>
        <w:rPr>
          <w:rFonts w:ascii="Times New Roman" w:hAnsi="Times New Roman" w:eastAsia="宋体"/>
          <w:szCs w:val="21"/>
        </w:rPr>
        <w:t>联合体。</w:t>
      </w:r>
    </w:p>
    <w:p w14:paraId="1F5CA6EA">
      <w:pPr>
        <w:numPr>
          <w:ilvl w:val="0"/>
          <w:numId w:val="1"/>
        </w:numPr>
        <w:spacing w:before="156" w:beforeLines="50" w:after="156" w:afterLines="50"/>
        <w:outlineLvl w:val="1"/>
        <w:rPr>
          <w:rFonts w:ascii="Times New Roman" w:hAnsi="Times New Roman" w:eastAsia="宋体"/>
          <w:b/>
          <w:bCs/>
          <w:szCs w:val="21"/>
        </w:rPr>
      </w:pPr>
      <w:bookmarkStart w:id="34" w:name="_Toc25255"/>
      <w:bookmarkStart w:id="35" w:name="bookmark186"/>
      <w:bookmarkStart w:id="36" w:name="bookmark188"/>
      <w:bookmarkStart w:id="37" w:name="_Toc17186"/>
      <w:bookmarkStart w:id="38" w:name="_Toc12736"/>
      <w:bookmarkStart w:id="39" w:name="bookmark187"/>
      <w:bookmarkStart w:id="40" w:name="_Toc16687"/>
      <w:bookmarkStart w:id="41" w:name="_Toc6409"/>
      <w:bookmarkStart w:id="42" w:name="_Toc14310"/>
      <w:r>
        <w:rPr>
          <w:rFonts w:ascii="Times New Roman" w:hAnsi="Times New Roman" w:eastAsia="宋体"/>
          <w:b/>
          <w:bCs/>
          <w:szCs w:val="21"/>
        </w:rPr>
        <w:t>采购文件的获取</w:t>
      </w:r>
      <w:bookmarkEnd w:id="34"/>
      <w:bookmarkEnd w:id="35"/>
      <w:bookmarkEnd w:id="36"/>
      <w:bookmarkEnd w:id="37"/>
      <w:bookmarkEnd w:id="38"/>
      <w:bookmarkEnd w:id="39"/>
      <w:bookmarkEnd w:id="40"/>
      <w:bookmarkEnd w:id="41"/>
      <w:bookmarkEnd w:id="42"/>
    </w:p>
    <w:p w14:paraId="407C22D2">
      <w:pPr>
        <w:numPr>
          <w:ilvl w:val="1"/>
          <w:numId w:val="5"/>
        </w:numPr>
        <w:rPr>
          <w:rFonts w:ascii="Times New Roman" w:hAnsi="Times New Roman" w:eastAsia="宋体"/>
          <w:szCs w:val="21"/>
        </w:rPr>
      </w:pPr>
      <w:r>
        <w:rPr>
          <w:rFonts w:ascii="Times New Roman" w:hAnsi="Times New Roman" w:eastAsia="宋体"/>
          <w:szCs w:val="21"/>
        </w:rPr>
        <w:t>获取时间：</w:t>
      </w:r>
      <w:r>
        <w:rPr>
          <w:rFonts w:hint="eastAsia" w:ascii="Times New Roman" w:hAnsi="Times New Roman" w:eastAsia="宋体"/>
        </w:rPr>
        <w:t>2025年7月28日</w:t>
      </w:r>
      <w:r>
        <w:rPr>
          <w:rFonts w:ascii="Times New Roman" w:hAnsi="Times New Roman" w:eastAsia="宋体"/>
          <w:szCs w:val="21"/>
        </w:rPr>
        <w:t>至</w:t>
      </w:r>
      <w:r>
        <w:rPr>
          <w:rFonts w:hint="eastAsia" w:ascii="Times New Roman" w:hAnsi="Times New Roman" w:eastAsia="宋体"/>
        </w:rPr>
        <w:t>2025年8月4日</w:t>
      </w:r>
      <w:r>
        <w:rPr>
          <w:rFonts w:ascii="Times New Roman" w:hAnsi="Times New Roman" w:eastAsia="宋体"/>
          <w:szCs w:val="21"/>
        </w:rPr>
        <w:t>(北京时间，下同)。</w:t>
      </w:r>
    </w:p>
    <w:p w14:paraId="7550AB87">
      <w:pPr>
        <w:numPr>
          <w:ilvl w:val="1"/>
          <w:numId w:val="5"/>
        </w:numPr>
        <w:wordWrap w:val="0"/>
        <w:rPr>
          <w:rFonts w:ascii="Times New Roman" w:hAnsi="Times New Roman" w:eastAsia="宋体"/>
          <w:szCs w:val="21"/>
        </w:rPr>
      </w:pPr>
      <w:r>
        <w:rPr>
          <w:rFonts w:ascii="Times New Roman" w:hAnsi="Times New Roman" w:eastAsia="宋体"/>
          <w:szCs w:val="21"/>
        </w:rPr>
        <w:t>获取</w:t>
      </w:r>
      <w:r>
        <w:rPr>
          <w:rFonts w:hint="eastAsia" w:ascii="Times New Roman" w:hAnsi="Times New Roman" w:eastAsia="宋体"/>
          <w:szCs w:val="21"/>
        </w:rPr>
        <w:t>方式</w:t>
      </w:r>
      <w:r>
        <w:rPr>
          <w:rFonts w:ascii="Times New Roman" w:hAnsi="Times New Roman" w:eastAsia="宋体"/>
          <w:szCs w:val="21"/>
        </w:rPr>
        <w:t>：登录</w:t>
      </w:r>
      <w:r>
        <w:rPr>
          <w:rFonts w:hint="eastAsia" w:ascii="Times New Roman" w:hAnsi="Times New Roman" w:eastAsia="宋体"/>
          <w:szCs w:val="21"/>
        </w:rPr>
        <w:t>宜宾企业阳光采购服务平台（https://ybqyygcgfwpt.com）（以下简称“采购服务平台”）</w:t>
      </w:r>
      <w:r>
        <w:rPr>
          <w:rFonts w:ascii="Times New Roman" w:hAnsi="Times New Roman" w:eastAsia="宋体"/>
          <w:szCs w:val="21"/>
        </w:rPr>
        <w:t>，完成供应商注册、报名</w:t>
      </w:r>
      <w:r>
        <w:rPr>
          <w:rFonts w:hint="eastAsia" w:ascii="Times New Roman" w:hAnsi="Times New Roman" w:eastAsia="宋体"/>
          <w:szCs w:val="21"/>
        </w:rPr>
        <w:t>、下载采购文件</w:t>
      </w:r>
      <w:r>
        <w:rPr>
          <w:rFonts w:ascii="Times New Roman" w:hAnsi="Times New Roman" w:eastAsia="宋体"/>
          <w:szCs w:val="21"/>
        </w:rPr>
        <w:t>。</w:t>
      </w:r>
    </w:p>
    <w:p w14:paraId="32D140B2">
      <w:pPr>
        <w:numPr>
          <w:ilvl w:val="1"/>
          <w:numId w:val="5"/>
        </w:numPr>
        <w:rPr>
          <w:rFonts w:ascii="Times New Roman" w:hAnsi="Times New Roman" w:eastAsia="宋体"/>
          <w:szCs w:val="21"/>
        </w:rPr>
      </w:pPr>
      <w:r>
        <w:rPr>
          <w:rFonts w:ascii="Times New Roman" w:hAnsi="Times New Roman" w:eastAsia="宋体"/>
          <w:szCs w:val="21"/>
        </w:rPr>
        <w:t>釆购文件每套售价 0 元，售后不退。</w:t>
      </w:r>
    </w:p>
    <w:p w14:paraId="20ABC0D0">
      <w:pPr>
        <w:numPr>
          <w:ilvl w:val="0"/>
          <w:numId w:val="1"/>
        </w:numPr>
        <w:spacing w:before="156" w:beforeLines="50" w:after="156" w:afterLines="50"/>
        <w:outlineLvl w:val="1"/>
        <w:rPr>
          <w:rFonts w:ascii="Times New Roman" w:hAnsi="Times New Roman" w:eastAsia="宋体"/>
          <w:b/>
          <w:bCs/>
          <w:szCs w:val="21"/>
        </w:rPr>
      </w:pPr>
      <w:bookmarkStart w:id="43" w:name="_Toc6441"/>
      <w:bookmarkStart w:id="44" w:name="_Toc8383"/>
      <w:bookmarkStart w:id="45" w:name="bookmark191"/>
      <w:bookmarkStart w:id="46" w:name="_Toc6137"/>
      <w:bookmarkStart w:id="47" w:name="bookmark189"/>
      <w:bookmarkStart w:id="48" w:name="_Toc31745"/>
      <w:bookmarkStart w:id="49" w:name="_Toc13166"/>
      <w:bookmarkStart w:id="50" w:name="bookmark190"/>
      <w:bookmarkStart w:id="51" w:name="_Toc15088"/>
      <w:r>
        <w:rPr>
          <w:rFonts w:ascii="Times New Roman" w:hAnsi="Times New Roman" w:eastAsia="宋体"/>
          <w:b/>
          <w:bCs/>
          <w:szCs w:val="21"/>
        </w:rPr>
        <w:t>响应文件的递交</w:t>
      </w:r>
      <w:bookmarkEnd w:id="43"/>
      <w:bookmarkEnd w:id="44"/>
      <w:bookmarkEnd w:id="45"/>
      <w:bookmarkEnd w:id="46"/>
      <w:bookmarkEnd w:id="47"/>
      <w:bookmarkEnd w:id="48"/>
      <w:bookmarkEnd w:id="49"/>
      <w:bookmarkEnd w:id="50"/>
      <w:bookmarkEnd w:id="51"/>
    </w:p>
    <w:p w14:paraId="78109E5C">
      <w:pPr>
        <w:numPr>
          <w:ilvl w:val="1"/>
          <w:numId w:val="6"/>
        </w:numPr>
        <w:rPr>
          <w:rFonts w:ascii="Times New Roman" w:hAnsi="Times New Roman" w:eastAsia="宋体"/>
          <w:szCs w:val="21"/>
        </w:rPr>
      </w:pPr>
      <w:r>
        <w:rPr>
          <w:rFonts w:ascii="Times New Roman" w:hAnsi="Times New Roman" w:eastAsia="宋体"/>
          <w:szCs w:val="21"/>
        </w:rPr>
        <w:t>响应文件递交方式：</w:t>
      </w:r>
      <w:r>
        <w:rPr>
          <w:rFonts w:hint="eastAsia" w:ascii="Times New Roman" w:hAnsi="Times New Roman" w:eastAsia="宋体"/>
          <w:szCs w:val="21"/>
        </w:rPr>
        <w:t>线上递交</w:t>
      </w:r>
      <w:r>
        <w:rPr>
          <w:rFonts w:ascii="Times New Roman" w:hAnsi="Times New Roman" w:eastAsia="宋体"/>
          <w:szCs w:val="21"/>
        </w:rPr>
        <w:t>；</w:t>
      </w:r>
    </w:p>
    <w:p w14:paraId="30983578">
      <w:pPr>
        <w:numPr>
          <w:ilvl w:val="1"/>
          <w:numId w:val="6"/>
        </w:numPr>
        <w:rPr>
          <w:rFonts w:ascii="Times New Roman" w:hAnsi="Times New Roman" w:eastAsia="宋体"/>
          <w:szCs w:val="21"/>
        </w:rPr>
      </w:pPr>
      <w:r>
        <w:rPr>
          <w:rFonts w:ascii="Times New Roman" w:hAnsi="Times New Roman" w:eastAsia="宋体"/>
          <w:szCs w:val="21"/>
        </w:rPr>
        <w:t>响应文件递交截止时间为</w:t>
      </w:r>
      <w:r>
        <w:rPr>
          <w:rFonts w:hint="eastAsia" w:ascii="Times New Roman" w:hAnsi="Times New Roman" w:eastAsia="宋体"/>
        </w:rPr>
        <w:t>2025年8月5日10</w:t>
      </w:r>
      <w:r>
        <w:rPr>
          <w:rFonts w:ascii="Times New Roman" w:hAnsi="Times New Roman" w:eastAsia="宋体"/>
          <w:szCs w:val="21"/>
        </w:rPr>
        <w:t>时</w:t>
      </w:r>
      <w:r>
        <w:rPr>
          <w:rFonts w:hint="eastAsia" w:ascii="Times New Roman" w:hAnsi="Times New Roman" w:eastAsia="宋体"/>
        </w:rPr>
        <w:t>00</w:t>
      </w:r>
      <w:r>
        <w:rPr>
          <w:rFonts w:ascii="Times New Roman" w:hAnsi="Times New Roman" w:eastAsia="宋体"/>
          <w:szCs w:val="21"/>
        </w:rPr>
        <w:t>分；</w:t>
      </w:r>
    </w:p>
    <w:p w14:paraId="5A4814C8">
      <w:pPr>
        <w:numPr>
          <w:ilvl w:val="1"/>
          <w:numId w:val="6"/>
        </w:numPr>
        <w:rPr>
          <w:rFonts w:ascii="Times New Roman" w:hAnsi="Times New Roman" w:eastAsia="宋体"/>
          <w:szCs w:val="21"/>
        </w:rPr>
      </w:pPr>
      <w:r>
        <w:rPr>
          <w:rFonts w:hint="eastAsia" w:ascii="Times New Roman" w:hAnsi="Times New Roman" w:eastAsia="宋体"/>
          <w:szCs w:val="21"/>
        </w:rPr>
        <w:t>注意事项：响应文件需按采购服务平台要求用指定软件编制，文件格式为.TBJ，并办理数字证书（CA）（已办理的省内互联互通的四川CA、CFCA亦可兼容本服务平台，可不再重复办理）。响应文件经电子签章、签名且加密后上传。具体操作指引、CA锁办理等详见采购服务平台-帮助中心相关指引</w:t>
      </w:r>
      <w:r>
        <w:rPr>
          <w:rFonts w:ascii="Times New Roman" w:hAnsi="Times New Roman" w:eastAsia="宋体"/>
          <w:szCs w:val="21"/>
        </w:rPr>
        <w:t>。</w:t>
      </w:r>
    </w:p>
    <w:p w14:paraId="1A5234D8">
      <w:pPr>
        <w:numPr>
          <w:ilvl w:val="0"/>
          <w:numId w:val="1"/>
        </w:numPr>
        <w:spacing w:before="156" w:beforeLines="50" w:after="156" w:afterLines="50"/>
        <w:outlineLvl w:val="1"/>
        <w:rPr>
          <w:rFonts w:ascii="Times New Roman" w:hAnsi="Times New Roman" w:eastAsia="宋体"/>
          <w:b/>
          <w:bCs/>
          <w:szCs w:val="21"/>
        </w:rPr>
      </w:pPr>
      <w:bookmarkStart w:id="52" w:name="_Toc28926"/>
      <w:bookmarkStart w:id="53" w:name="_Toc3055"/>
      <w:bookmarkStart w:id="54" w:name="bookmark193"/>
      <w:bookmarkStart w:id="55" w:name="bookmark192"/>
      <w:bookmarkStart w:id="56" w:name="_Toc4997"/>
      <w:bookmarkStart w:id="57" w:name="bookmark194"/>
      <w:bookmarkStart w:id="58" w:name="_Toc1330"/>
      <w:bookmarkStart w:id="59" w:name="_Toc993"/>
      <w:bookmarkStart w:id="60" w:name="_Toc30706"/>
      <w:r>
        <w:rPr>
          <w:rFonts w:ascii="Times New Roman" w:hAnsi="Times New Roman" w:eastAsia="宋体"/>
          <w:b/>
          <w:bCs/>
          <w:szCs w:val="21"/>
        </w:rPr>
        <w:t>响应文件开启的时间和地点</w:t>
      </w:r>
      <w:bookmarkEnd w:id="52"/>
      <w:bookmarkEnd w:id="53"/>
      <w:bookmarkEnd w:id="54"/>
      <w:bookmarkEnd w:id="55"/>
      <w:bookmarkEnd w:id="56"/>
      <w:bookmarkEnd w:id="57"/>
      <w:bookmarkEnd w:id="58"/>
      <w:bookmarkEnd w:id="59"/>
      <w:bookmarkEnd w:id="60"/>
    </w:p>
    <w:p w14:paraId="5EC2036E">
      <w:pPr>
        <w:numPr>
          <w:ilvl w:val="1"/>
          <w:numId w:val="7"/>
        </w:numPr>
        <w:rPr>
          <w:rFonts w:ascii="Times New Roman" w:hAnsi="Times New Roman" w:eastAsia="宋体"/>
          <w:szCs w:val="21"/>
        </w:rPr>
      </w:pPr>
      <w:r>
        <w:rPr>
          <w:rFonts w:ascii="Times New Roman" w:hAnsi="Times New Roman" w:eastAsia="宋体"/>
          <w:szCs w:val="21"/>
        </w:rPr>
        <w:t>响应文件开启在响应文件递交截止时间的同一时间进行</w:t>
      </w:r>
      <w:r>
        <w:rPr>
          <w:rFonts w:hint="eastAsia" w:ascii="Times New Roman" w:hAnsi="Times New Roman" w:eastAsia="宋体"/>
          <w:szCs w:val="21"/>
        </w:rPr>
        <w:t>。</w:t>
      </w:r>
    </w:p>
    <w:p w14:paraId="540A7F4E">
      <w:pPr>
        <w:numPr>
          <w:ilvl w:val="1"/>
          <w:numId w:val="7"/>
        </w:numPr>
        <w:rPr>
          <w:rFonts w:ascii="Times New Roman" w:hAnsi="Times New Roman" w:eastAsia="宋体"/>
          <w:szCs w:val="21"/>
        </w:rPr>
      </w:pPr>
      <w:r>
        <w:rPr>
          <w:rFonts w:hint="eastAsia" w:ascii="Times New Roman" w:hAnsi="Times New Roman" w:eastAsia="宋体"/>
          <w:szCs w:val="21"/>
        </w:rPr>
        <w:t>开启方式为线上不见面开标。具体操作流程详见采购服务平台-帮助中心相关指引。</w:t>
      </w:r>
    </w:p>
    <w:p w14:paraId="31C2C634">
      <w:pPr>
        <w:numPr>
          <w:ilvl w:val="0"/>
          <w:numId w:val="1"/>
        </w:numPr>
        <w:spacing w:before="156" w:beforeLines="50" w:after="156" w:afterLines="50"/>
        <w:outlineLvl w:val="1"/>
        <w:rPr>
          <w:rFonts w:ascii="Times New Roman" w:hAnsi="Times New Roman" w:eastAsia="宋体"/>
          <w:b/>
          <w:bCs/>
          <w:szCs w:val="21"/>
        </w:rPr>
      </w:pPr>
      <w:bookmarkStart w:id="61" w:name="_Toc26503"/>
      <w:bookmarkStart w:id="62" w:name="_Toc10391"/>
      <w:bookmarkStart w:id="63" w:name="bookmark197"/>
      <w:bookmarkStart w:id="64" w:name="_Toc17971"/>
      <w:bookmarkStart w:id="65" w:name="bookmark195"/>
      <w:bookmarkStart w:id="66" w:name="bookmark196"/>
      <w:bookmarkStart w:id="67" w:name="_Toc10253"/>
      <w:bookmarkStart w:id="68" w:name="_Toc28056"/>
      <w:bookmarkStart w:id="69" w:name="_Toc7471"/>
      <w:r>
        <w:rPr>
          <w:rFonts w:ascii="Times New Roman" w:hAnsi="Times New Roman" w:eastAsia="宋体"/>
          <w:b/>
          <w:bCs/>
          <w:szCs w:val="21"/>
        </w:rPr>
        <w:t>发布公告的媒介</w:t>
      </w:r>
      <w:bookmarkEnd w:id="61"/>
      <w:bookmarkEnd w:id="62"/>
      <w:bookmarkEnd w:id="63"/>
      <w:bookmarkEnd w:id="64"/>
      <w:bookmarkEnd w:id="65"/>
      <w:bookmarkEnd w:id="66"/>
      <w:bookmarkEnd w:id="67"/>
      <w:bookmarkEnd w:id="68"/>
      <w:bookmarkEnd w:id="69"/>
    </w:p>
    <w:p w14:paraId="183A7DD4">
      <w:pPr>
        <w:ind w:left="907"/>
        <w:rPr>
          <w:rFonts w:ascii="Times New Roman" w:hAnsi="Times New Roman" w:eastAsia="宋体"/>
          <w:szCs w:val="21"/>
        </w:rPr>
      </w:pPr>
      <w:r>
        <w:rPr>
          <w:rFonts w:ascii="Times New Roman" w:hAnsi="Times New Roman" w:eastAsia="宋体"/>
          <w:szCs w:val="21"/>
        </w:rPr>
        <w:t>本釆购公告在</w:t>
      </w:r>
      <w:r>
        <w:rPr>
          <w:rFonts w:hint="eastAsia" w:ascii="Times New Roman" w:hAnsi="Times New Roman" w:eastAsia="宋体"/>
          <w:szCs w:val="21"/>
        </w:rPr>
        <w:t>宜宾企业阳光采购服务平台（https://ybqyygcgfwpt.com）</w:t>
      </w:r>
      <w:r>
        <w:rPr>
          <w:rFonts w:ascii="Times New Roman" w:hAnsi="Times New Roman" w:eastAsia="宋体"/>
          <w:szCs w:val="21"/>
        </w:rPr>
        <w:t>、四川省茶业集团股份有限公司官网上发布。</w:t>
      </w:r>
    </w:p>
    <w:p w14:paraId="16F9E5B1">
      <w:pPr>
        <w:numPr>
          <w:ilvl w:val="0"/>
          <w:numId w:val="1"/>
        </w:numPr>
        <w:spacing w:before="156" w:beforeLines="50" w:after="156" w:afterLines="50"/>
        <w:outlineLvl w:val="1"/>
        <w:rPr>
          <w:rFonts w:ascii="Times New Roman" w:hAnsi="Times New Roman" w:eastAsia="宋体"/>
          <w:b/>
          <w:bCs/>
          <w:szCs w:val="21"/>
        </w:rPr>
      </w:pPr>
      <w:bookmarkStart w:id="70" w:name="_Toc1367"/>
      <w:bookmarkStart w:id="71" w:name="bookmark200"/>
      <w:bookmarkStart w:id="72" w:name="_Toc23999"/>
      <w:bookmarkStart w:id="73" w:name="_Toc23666"/>
      <w:bookmarkStart w:id="74" w:name="bookmark198"/>
      <w:bookmarkStart w:id="75" w:name="_Toc30913"/>
      <w:bookmarkStart w:id="76" w:name="_Toc27719"/>
      <w:bookmarkStart w:id="77" w:name="_Toc31858"/>
      <w:bookmarkStart w:id="78" w:name="bookmark199"/>
      <w:r>
        <w:rPr>
          <w:rFonts w:ascii="Times New Roman" w:hAnsi="Times New Roman" w:eastAsia="宋体"/>
          <w:b/>
          <w:bCs/>
          <w:szCs w:val="21"/>
        </w:rPr>
        <w:t>其他</w:t>
      </w:r>
      <w:bookmarkEnd w:id="70"/>
      <w:bookmarkEnd w:id="71"/>
      <w:bookmarkEnd w:id="72"/>
      <w:bookmarkEnd w:id="73"/>
      <w:bookmarkEnd w:id="74"/>
      <w:bookmarkEnd w:id="75"/>
      <w:bookmarkEnd w:id="76"/>
      <w:bookmarkEnd w:id="77"/>
      <w:bookmarkEnd w:id="78"/>
    </w:p>
    <w:p w14:paraId="0BED6935">
      <w:pPr>
        <w:ind w:left="907"/>
        <w:jc w:val="left"/>
        <w:rPr>
          <w:rFonts w:ascii="Times New Roman" w:hAnsi="Times New Roman" w:eastAsia="宋体"/>
          <w:szCs w:val="21"/>
        </w:rPr>
      </w:pPr>
      <w:r>
        <w:rPr>
          <w:rFonts w:hint="eastAsia" w:ascii="Times New Roman" w:hAnsi="Times New Roman" w:eastAsia="宋体"/>
          <w:szCs w:val="21"/>
        </w:rPr>
        <w:t xml:space="preserve">若中选人是小规模纳税人，合同价按成交价/（1+6%）*（1+实际税率）修正。    </w:t>
      </w:r>
    </w:p>
    <w:p w14:paraId="2DE9C8AF">
      <w:pPr>
        <w:numPr>
          <w:ilvl w:val="0"/>
          <w:numId w:val="1"/>
        </w:numPr>
        <w:spacing w:before="156" w:beforeLines="50" w:after="156" w:afterLines="50"/>
        <w:outlineLvl w:val="1"/>
        <w:rPr>
          <w:rFonts w:ascii="Times New Roman" w:hAnsi="Times New Roman" w:eastAsia="宋体"/>
          <w:b/>
          <w:bCs/>
          <w:szCs w:val="21"/>
        </w:rPr>
      </w:pPr>
      <w:bookmarkStart w:id="79" w:name="_Toc29706"/>
      <w:bookmarkStart w:id="80" w:name="_Toc25084"/>
      <w:bookmarkStart w:id="81" w:name="_Toc14456"/>
      <w:bookmarkStart w:id="82" w:name="bookmark202"/>
      <w:bookmarkStart w:id="83" w:name="_Toc12773"/>
      <w:bookmarkStart w:id="84" w:name="bookmark201"/>
      <w:bookmarkStart w:id="85" w:name="_Toc17241"/>
      <w:bookmarkStart w:id="86" w:name="_Toc10846"/>
      <w:bookmarkStart w:id="87" w:name="bookmark203"/>
      <w:r>
        <w:rPr>
          <w:rFonts w:ascii="Times New Roman" w:hAnsi="Times New Roman" w:eastAsia="宋体"/>
          <w:b/>
          <w:bCs/>
          <w:szCs w:val="21"/>
        </w:rPr>
        <w:t>联系方式</w:t>
      </w:r>
      <w:bookmarkEnd w:id="79"/>
      <w:bookmarkEnd w:id="80"/>
      <w:bookmarkEnd w:id="81"/>
      <w:bookmarkEnd w:id="82"/>
      <w:bookmarkEnd w:id="83"/>
      <w:bookmarkEnd w:id="84"/>
      <w:bookmarkEnd w:id="85"/>
      <w:bookmarkEnd w:id="86"/>
      <w:bookmarkEnd w:id="87"/>
    </w:p>
    <w:p w14:paraId="7CC49E6A">
      <w:pPr>
        <w:ind w:left="907"/>
        <w:rPr>
          <w:rFonts w:ascii="Times New Roman" w:hAnsi="Times New Roman" w:eastAsia="宋体"/>
          <w:szCs w:val="21"/>
        </w:rPr>
      </w:pPr>
      <w:r>
        <w:rPr>
          <w:rFonts w:ascii="Times New Roman" w:hAnsi="Times New Roman" w:eastAsia="宋体"/>
          <w:szCs w:val="21"/>
        </w:rPr>
        <w:t xml:space="preserve">采购人：四川省茶业集团股份有限公司 </w:t>
      </w:r>
    </w:p>
    <w:p w14:paraId="1DFE353B">
      <w:pPr>
        <w:ind w:left="907"/>
        <w:rPr>
          <w:rFonts w:ascii="Times New Roman" w:hAnsi="Times New Roman" w:eastAsia="宋体"/>
          <w:szCs w:val="21"/>
        </w:rPr>
      </w:pPr>
      <w:r>
        <w:rPr>
          <w:rFonts w:ascii="Times New Roman" w:hAnsi="Times New Roman" w:eastAsia="宋体"/>
          <w:szCs w:val="21"/>
        </w:rPr>
        <w:t xml:space="preserve">地址：宜宾市旧州开发区红丰东路19号 </w:t>
      </w:r>
    </w:p>
    <w:p w14:paraId="3C4CE17D">
      <w:pPr>
        <w:ind w:left="907"/>
        <w:rPr>
          <w:rFonts w:ascii="Times New Roman" w:hAnsi="Times New Roman" w:eastAsia="宋体"/>
          <w:szCs w:val="21"/>
        </w:rPr>
      </w:pPr>
      <w:r>
        <w:rPr>
          <w:rFonts w:ascii="Times New Roman" w:hAnsi="Times New Roman" w:eastAsia="宋体"/>
          <w:szCs w:val="21"/>
        </w:rPr>
        <w:t>邮政编码：644000</w:t>
      </w:r>
    </w:p>
    <w:p w14:paraId="6C735611">
      <w:pPr>
        <w:ind w:left="907"/>
        <w:rPr>
          <w:rFonts w:ascii="Times New Roman" w:hAnsi="Times New Roman" w:eastAsia="宋体"/>
          <w:szCs w:val="21"/>
        </w:rPr>
      </w:pPr>
      <w:r>
        <w:rPr>
          <w:rFonts w:ascii="Times New Roman" w:hAnsi="Times New Roman" w:eastAsia="宋体"/>
          <w:szCs w:val="21"/>
        </w:rPr>
        <w:t>联系人：贺先生</w:t>
      </w:r>
    </w:p>
    <w:p w14:paraId="1FB9CC54">
      <w:pPr>
        <w:ind w:left="907"/>
        <w:rPr>
          <w:rFonts w:ascii="Times New Roman" w:hAnsi="Times New Roman" w:eastAsia="宋体"/>
          <w:szCs w:val="21"/>
        </w:rPr>
      </w:pPr>
      <w:r>
        <w:rPr>
          <w:rFonts w:ascii="Times New Roman" w:hAnsi="Times New Roman" w:eastAsia="宋体"/>
          <w:szCs w:val="21"/>
        </w:rPr>
        <w:t>电子邮箱：</w:t>
      </w:r>
      <w:r>
        <w:fldChar w:fldCharType="begin"/>
      </w:r>
      <w:r>
        <w:instrText xml:space="preserve"> HYPERLINK "mailto:1941160733@qq.com" </w:instrText>
      </w:r>
      <w:r>
        <w:fldChar w:fldCharType="separate"/>
      </w:r>
      <w:r>
        <w:rPr>
          <w:rStyle w:val="7"/>
          <w:rFonts w:hint="eastAsia" w:ascii="Times New Roman" w:hAnsi="Times New Roman" w:eastAsia="宋体"/>
          <w:szCs w:val="21"/>
        </w:rPr>
        <w:t>1941160733@qq.com</w:t>
      </w:r>
      <w:r>
        <w:rPr>
          <w:rStyle w:val="7"/>
          <w:rFonts w:hint="eastAsia" w:ascii="Times New Roman" w:hAnsi="Times New Roman" w:eastAsia="宋体"/>
          <w:szCs w:val="21"/>
        </w:rPr>
        <w:fldChar w:fldCharType="end"/>
      </w:r>
    </w:p>
    <w:p w14:paraId="35E079A0">
      <w:pPr>
        <w:ind w:left="907"/>
        <w:rPr>
          <w:rFonts w:ascii="Times New Roman" w:hAnsi="Times New Roman" w:eastAsia="宋体"/>
        </w:rPr>
      </w:pPr>
      <w:r>
        <w:rPr>
          <w:rFonts w:hint="eastAsia" w:ascii="Times New Roman" w:hAnsi="Times New Roman" w:eastAsia="宋体"/>
          <w:szCs w:val="21"/>
        </w:rPr>
        <w:t>电话：/</w:t>
      </w:r>
    </w:p>
    <w:p w14:paraId="7FA6B10F">
      <w:pPr>
        <w:ind w:left="907"/>
        <w:rPr>
          <w:rFonts w:ascii="Times New Roman" w:hAnsi="Times New Roman" w:eastAsia="宋体"/>
          <w:szCs w:val="21"/>
        </w:rPr>
      </w:pPr>
      <w:r>
        <w:rPr>
          <w:rFonts w:ascii="Times New Roman" w:hAnsi="Times New Roman" w:eastAsia="宋体"/>
          <w:szCs w:val="21"/>
        </w:rPr>
        <w:t>网址：http://www.scteag.com/</w:t>
      </w:r>
    </w:p>
    <w:p w14:paraId="38E386A8">
      <w:pPr>
        <w:ind w:left="907"/>
        <w:rPr>
          <w:rFonts w:ascii="Times New Roman" w:hAnsi="Times New Roman" w:eastAsia="宋体"/>
          <w:szCs w:val="21"/>
        </w:rPr>
      </w:pPr>
      <w:r>
        <w:rPr>
          <w:rFonts w:ascii="Times New Roman" w:hAnsi="Times New Roman" w:eastAsia="宋体"/>
          <w:szCs w:val="21"/>
        </w:rPr>
        <w:t>开户银行：</w:t>
      </w:r>
      <w:r>
        <w:rPr>
          <w:rFonts w:hint="eastAsia" w:ascii="Times New Roman" w:hAnsi="Times New Roman" w:eastAsia="宋体"/>
          <w:szCs w:val="21"/>
        </w:rPr>
        <w:t>/</w:t>
      </w:r>
    </w:p>
    <w:p w14:paraId="0BB1BEC4">
      <w:pPr>
        <w:ind w:left="907"/>
        <w:rPr>
          <w:rFonts w:ascii="Times New Roman" w:hAnsi="Times New Roman" w:eastAsia="宋体"/>
          <w:szCs w:val="21"/>
        </w:rPr>
      </w:pPr>
      <w:r>
        <w:rPr>
          <w:rFonts w:ascii="Times New Roman" w:hAnsi="Times New Roman" w:eastAsia="宋体"/>
          <w:szCs w:val="21"/>
        </w:rPr>
        <w:t>账号：</w:t>
      </w:r>
      <w:r>
        <w:rPr>
          <w:rFonts w:hint="eastAsia" w:ascii="Times New Roman" w:hAnsi="Times New Roman" w:eastAsia="宋体"/>
          <w:szCs w:val="21"/>
        </w:rPr>
        <w:t>/</w:t>
      </w:r>
    </w:p>
    <w:p w14:paraId="3CF00F9D">
      <w:pPr>
        <w:ind w:left="907"/>
        <w:rPr>
          <w:rFonts w:ascii="Times New Roman" w:hAnsi="Times New Roman" w:eastAsia="宋体"/>
          <w:szCs w:val="21"/>
        </w:rPr>
      </w:pPr>
    </w:p>
    <w:p w14:paraId="6093CC88">
      <w:pPr>
        <w:ind w:left="907"/>
        <w:rPr>
          <w:rFonts w:ascii="Times New Roman" w:hAnsi="Times New Roman" w:eastAsia="宋体"/>
          <w:szCs w:val="21"/>
        </w:rPr>
      </w:pPr>
      <w:r>
        <w:rPr>
          <w:rFonts w:hint="eastAsia" w:ascii="Times New Roman" w:hAnsi="Times New Roman" w:eastAsia="宋体"/>
          <w:szCs w:val="21"/>
        </w:rPr>
        <w:t>代理机构：四川融创标合招标代理有限公司</w:t>
      </w:r>
    </w:p>
    <w:p w14:paraId="211A56B9">
      <w:pPr>
        <w:ind w:left="907"/>
        <w:rPr>
          <w:rFonts w:ascii="Times New Roman" w:hAnsi="Times New Roman" w:eastAsia="宋体"/>
          <w:szCs w:val="21"/>
        </w:rPr>
      </w:pPr>
      <w:r>
        <w:rPr>
          <w:rFonts w:hint="eastAsia" w:ascii="Times New Roman" w:hAnsi="Times New Roman" w:eastAsia="宋体"/>
          <w:szCs w:val="21"/>
        </w:rPr>
        <w:t>地址：宜宾市翠屏区岷江北路68号正和花园A幢2楼2号</w:t>
      </w:r>
    </w:p>
    <w:p w14:paraId="0A7DBE78">
      <w:pPr>
        <w:ind w:left="907"/>
        <w:rPr>
          <w:rFonts w:ascii="Times New Roman" w:hAnsi="Times New Roman" w:eastAsia="宋体"/>
          <w:szCs w:val="21"/>
        </w:rPr>
      </w:pPr>
      <w:r>
        <w:rPr>
          <w:rFonts w:hint="eastAsia" w:ascii="Times New Roman" w:hAnsi="Times New Roman" w:eastAsia="宋体"/>
          <w:szCs w:val="21"/>
        </w:rPr>
        <w:t>联系人：杜女士</w:t>
      </w:r>
    </w:p>
    <w:p w14:paraId="1500AB1B">
      <w:pPr>
        <w:ind w:left="907"/>
        <w:rPr>
          <w:rFonts w:ascii="Times New Roman" w:hAnsi="Times New Roman" w:eastAsia="宋体"/>
          <w:szCs w:val="21"/>
        </w:rPr>
      </w:pPr>
      <w:r>
        <w:rPr>
          <w:rFonts w:hint="eastAsia" w:ascii="Times New Roman" w:hAnsi="Times New Roman" w:eastAsia="宋体"/>
          <w:szCs w:val="21"/>
        </w:rPr>
        <w:t>联系电话：0831-5892208</w:t>
      </w:r>
    </w:p>
    <w:p w14:paraId="55B0F669">
      <w:pPr>
        <w:ind w:left="907"/>
        <w:rPr>
          <w:rFonts w:ascii="Times New Roman" w:hAnsi="Times New Roman" w:eastAsia="宋体"/>
          <w:szCs w:val="21"/>
        </w:rPr>
      </w:pPr>
      <w:r>
        <w:rPr>
          <w:rFonts w:hint="eastAsia" w:ascii="Times New Roman" w:hAnsi="Times New Roman" w:eastAsia="宋体"/>
          <w:szCs w:val="21"/>
        </w:rPr>
        <w:t>开户银行：宜宾市商业银行直属支行</w:t>
      </w:r>
    </w:p>
    <w:p w14:paraId="00E9FE8D">
      <w:pPr>
        <w:ind w:left="907"/>
      </w:pPr>
      <w:r>
        <w:rPr>
          <w:rFonts w:hint="eastAsia" w:ascii="Times New Roman" w:hAnsi="Times New Roman" w:eastAsia="宋体"/>
          <w:szCs w:val="21"/>
        </w:rPr>
        <w:t>账号：01301201000011928</w:t>
      </w:r>
    </w:p>
    <w:p w14:paraId="78ACD119">
      <w:r>
        <w:rPr>
          <w:rFonts w:hint="eastAsia" w:ascii="Times New Roman" w:hAnsi="Times New Roman" w:eastAsia="宋体"/>
        </w:rPr>
        <w:t>2025年7月25日</w:t>
      </w:r>
      <w:bookmarkStart w:id="88" w:name="_GoBack"/>
      <w:bookmarkEnd w:id="8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8DE7C1"/>
    <w:multiLevelType w:val="multilevel"/>
    <w:tmpl w:val="9F8DE7C1"/>
    <w:lvl w:ilvl="0" w:tentative="0">
      <w:start w:val="4"/>
      <w:numFmt w:val="decimal"/>
      <w:lvlText w:val="%1."/>
      <w:lvlJc w:val="left"/>
      <w:pPr>
        <w:ind w:left="850" w:hanging="850"/>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A4DFFD8A"/>
    <w:multiLevelType w:val="multilevel"/>
    <w:tmpl w:val="A4DFFD8A"/>
    <w:lvl w:ilvl="0" w:tentative="0">
      <w:start w:val="3"/>
      <w:numFmt w:val="decimal"/>
      <w:lvlText w:val="%1."/>
      <w:lvlJc w:val="left"/>
      <w:pPr>
        <w:ind w:left="850" w:hanging="850"/>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C089EE09"/>
    <w:multiLevelType w:val="multilevel"/>
    <w:tmpl w:val="C089EE09"/>
    <w:lvl w:ilvl="0" w:tentative="0">
      <w:start w:val="6"/>
      <w:numFmt w:val="decimal"/>
      <w:lvlText w:val="%1."/>
      <w:lvlJc w:val="left"/>
      <w:pPr>
        <w:ind w:left="850" w:hanging="850"/>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E6DEEB45"/>
    <w:multiLevelType w:val="multilevel"/>
    <w:tmpl w:val="E6DEEB45"/>
    <w:lvl w:ilvl="0" w:tentative="0">
      <w:start w:val="5"/>
      <w:numFmt w:val="decimal"/>
      <w:lvlText w:val="%1."/>
      <w:lvlJc w:val="left"/>
      <w:pPr>
        <w:ind w:left="850" w:hanging="850"/>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F175EB6F"/>
    <w:multiLevelType w:val="singleLevel"/>
    <w:tmpl w:val="F175EB6F"/>
    <w:lvl w:ilvl="0" w:tentative="0">
      <w:start w:val="1"/>
      <w:numFmt w:val="decimal"/>
      <w:lvlText w:val="%1"/>
      <w:lvlJc w:val="left"/>
      <w:pPr>
        <w:tabs>
          <w:tab w:val="left" w:pos="907"/>
        </w:tabs>
        <w:ind w:left="907" w:hanging="907"/>
      </w:pPr>
      <w:rPr>
        <w:rFonts w:hint="default"/>
      </w:rPr>
    </w:lvl>
  </w:abstractNum>
  <w:abstractNum w:abstractNumId="5">
    <w:nsid w:val="28638DF5"/>
    <w:multiLevelType w:val="multilevel"/>
    <w:tmpl w:val="28638DF5"/>
    <w:lvl w:ilvl="0" w:tentative="0">
      <w:start w:val="2"/>
      <w:numFmt w:val="decimal"/>
      <w:lvlText w:val="%1."/>
      <w:lvlJc w:val="left"/>
      <w:pPr>
        <w:ind w:left="850" w:hanging="850"/>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395D3F31"/>
    <w:multiLevelType w:val="multilevel"/>
    <w:tmpl w:val="395D3F31"/>
    <w:lvl w:ilvl="0" w:tentative="0">
      <w:start w:val="1"/>
      <w:numFmt w:val="decimal"/>
      <w:lvlText w:val="%1."/>
      <w:lvlJc w:val="left"/>
      <w:pPr>
        <w:ind w:left="850" w:hanging="850"/>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4"/>
  </w:num>
  <w:num w:numId="2">
    <w:abstractNumId w:val="6"/>
  </w:num>
  <w:num w:numId="3">
    <w:abstractNumId w:val="5"/>
  </w:num>
  <w:num w:numId="4">
    <w:abstractNumId w:val="1"/>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3B2081"/>
    <w:rsid w:val="1E3B2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rFonts w:eastAsia="宋体"/>
      <w:sz w:val="18"/>
    </w:rPr>
  </w:style>
  <w:style w:type="paragraph" w:styleId="4">
    <w:name w:val="List"/>
    <w:basedOn w:val="1"/>
    <w:qFormat/>
    <w:uiPriority w:val="0"/>
    <w:pPr>
      <w:adjustRightInd w:val="0"/>
      <w:spacing w:line="360" w:lineRule="atLeast"/>
      <w:ind w:left="420" w:hanging="420"/>
      <w:jc w:val="left"/>
    </w:pPr>
    <w:rPr>
      <w:rFonts w:hint="eastAsia" w:ascii="宋体"/>
      <w:kern w:val="0"/>
      <w:sz w:val="24"/>
      <w:szCs w:val="20"/>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2025-07-25T00:44:00Z</dcterms:created>
  <dc:creator>念想</dc:creator>
  <cp:lastModifiedBy>念想</cp:lastModifiedBy>
  <dcterms:modified xsi:type="dcterms:W3CDTF">2025-07-25T00:45:07Z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ED24BBD4471D4FB5995CFBD54F9084FE_11</vt:lpwstr>
  </property>
  <property fmtid="{D5CDD505-2E9C-101B-9397-08002B2CF9AE}" pid="4" name="KSOTemplateDocerSaveRecord">
    <vt:lpwstr>eyJoZGlkIjoiYTJhZDQ4NWY3ZDEwYTA1NjFhYjA4ZDNmODQ2MThiZjEiLCJ1c2VySWQiOiIxNjQ2MzcwNSJ9</vt:lpwstr>
  </property>
</Properties>
</file>