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50B684">
      <w:pPr>
        <w:rPr>
          <w:rFonts w:ascii="Times New Roman" w:hAnsi="Times New Roman" w:eastAsia="宋体"/>
        </w:rPr>
      </w:pPr>
    </w:p>
    <w:p w14:paraId="02769370">
      <w:pPr>
        <w:jc w:val="center"/>
        <w:rPr>
          <w:rFonts w:hint="eastAsia" w:ascii="Times New Roman" w:hAnsi="Times New Roman" w:eastAsia="宋体"/>
          <w:szCs w:val="21"/>
          <w:lang w:eastAsia="zh-CN"/>
        </w:rPr>
      </w:pPr>
      <w:r>
        <w:rPr>
          <w:rFonts w:hint="eastAsia" w:ascii="Times New Roman" w:hAnsi="Times New Roman" w:eastAsia="宋体"/>
          <w:szCs w:val="21"/>
          <w:lang w:eastAsia="zh-CN"/>
        </w:rPr>
        <w:t>茶香餐厅厨师劳务外包服务项目（第三次）</w:t>
      </w:r>
    </w:p>
    <w:p w14:paraId="1A02ECFB">
      <w:pPr>
        <w:jc w:val="center"/>
        <w:rPr>
          <w:rFonts w:ascii="Times New Roman" w:hAnsi="Times New Roman" w:eastAsia="宋体"/>
          <w:szCs w:val="21"/>
        </w:rPr>
      </w:pPr>
      <w:r>
        <w:rPr>
          <w:rFonts w:hint="eastAsia" w:ascii="Times New Roman" w:hAnsi="Times New Roman" w:eastAsia="宋体"/>
          <w:szCs w:val="21"/>
        </w:rPr>
        <w:t>（项目编号：</w:t>
      </w:r>
      <w:permStart w:id="0" w:edGrp="everyone"/>
      <w:r>
        <w:rPr>
          <w:rFonts w:hint="eastAsia" w:ascii="Times New Roman" w:hAnsi="Times New Roman" w:eastAsia="宋体"/>
          <w:szCs w:val="21"/>
        </w:rPr>
        <w:t>Ccjt202507-46号</w:t>
      </w:r>
      <w:permEnd w:id="0"/>
      <w:r>
        <w:rPr>
          <w:rFonts w:hint="eastAsia" w:ascii="Times New Roman" w:hAnsi="Times New Roman" w:eastAsia="宋体"/>
          <w:szCs w:val="21"/>
        </w:rPr>
        <w:t>）</w:t>
      </w:r>
    </w:p>
    <w:p w14:paraId="7D4A22FD">
      <w:pPr>
        <w:rPr>
          <w:rFonts w:ascii="Times New Roman" w:hAnsi="Times New Roman" w:eastAsia="宋体"/>
        </w:rPr>
      </w:pPr>
    </w:p>
    <w:p w14:paraId="202D3188">
      <w:pPr>
        <w:rPr>
          <w:rFonts w:ascii="Times New Roman" w:hAnsi="Times New Roman" w:eastAsia="宋体"/>
        </w:rPr>
      </w:pPr>
      <w:r>
        <w:rPr>
          <w:rFonts w:hint="eastAsia" w:ascii="Times New Roman" w:hAnsi="Times New Roman" w:eastAsia="宋体"/>
        </w:rPr>
        <w:t>-</w:t>
      </w:r>
    </w:p>
    <w:p w14:paraId="00D1FE5C">
      <w:pPr>
        <w:rPr>
          <w:rFonts w:ascii="Times New Roman" w:hAnsi="Times New Roman" w:eastAsia="宋体"/>
        </w:rPr>
      </w:pPr>
    </w:p>
    <w:p w14:paraId="1317BBA2">
      <w:pPr>
        <w:rPr>
          <w:rFonts w:ascii="Times New Roman" w:hAnsi="Times New Roman" w:eastAsia="宋体"/>
        </w:rPr>
      </w:pPr>
    </w:p>
    <w:p w14:paraId="1085EFC7">
      <w:pPr>
        <w:rPr>
          <w:rFonts w:ascii="Times New Roman" w:hAnsi="Times New Roman" w:eastAsia="宋体"/>
        </w:rPr>
      </w:pPr>
    </w:p>
    <w:p w14:paraId="7D4C4D90">
      <w:pPr>
        <w:rPr>
          <w:rFonts w:ascii="Times New Roman" w:hAnsi="Times New Roman" w:eastAsia="宋体"/>
        </w:rPr>
      </w:pPr>
    </w:p>
    <w:p w14:paraId="73489292">
      <w:pPr>
        <w:rPr>
          <w:rFonts w:ascii="Times New Roman" w:hAnsi="Times New Roman" w:eastAsia="宋体"/>
        </w:rPr>
      </w:pPr>
    </w:p>
    <w:p w14:paraId="422BDA02">
      <w:pPr>
        <w:rPr>
          <w:rFonts w:ascii="Times New Roman" w:hAnsi="Times New Roman" w:eastAsia="宋体"/>
        </w:rPr>
      </w:pPr>
    </w:p>
    <w:p w14:paraId="27575904">
      <w:pPr>
        <w:rPr>
          <w:rFonts w:ascii="Times New Roman" w:hAnsi="Times New Roman" w:eastAsia="宋体"/>
        </w:rPr>
      </w:pPr>
    </w:p>
    <w:p w14:paraId="5CFEC392">
      <w:pPr>
        <w:rPr>
          <w:rFonts w:ascii="Times New Roman" w:hAnsi="Times New Roman" w:eastAsia="宋体"/>
        </w:rPr>
      </w:pPr>
    </w:p>
    <w:p w14:paraId="34A19F11">
      <w:pPr>
        <w:rPr>
          <w:rFonts w:ascii="Times New Roman" w:hAnsi="Times New Roman" w:eastAsia="宋体"/>
        </w:rPr>
      </w:pPr>
    </w:p>
    <w:p w14:paraId="37601FA6">
      <w:pPr>
        <w:rPr>
          <w:rFonts w:ascii="Times New Roman" w:hAnsi="Times New Roman" w:eastAsia="宋体"/>
        </w:rPr>
      </w:pPr>
    </w:p>
    <w:p w14:paraId="7DAB004A">
      <w:pPr>
        <w:jc w:val="center"/>
        <w:outlineLvl w:val="0"/>
        <w:rPr>
          <w:rFonts w:ascii="Times New Roman" w:hAnsi="Times New Roman" w:eastAsia="宋体"/>
          <w:sz w:val="52"/>
          <w:szCs w:val="52"/>
        </w:rPr>
      </w:pPr>
      <w:bookmarkStart w:id="0" w:name="_Toc23464"/>
      <w:bookmarkStart w:id="1" w:name="_Toc32731"/>
      <w:bookmarkStart w:id="2" w:name="_Toc13179"/>
      <w:bookmarkStart w:id="3" w:name="_Toc29004"/>
      <w:bookmarkStart w:id="4" w:name="_Toc17328"/>
      <w:bookmarkStart w:id="5" w:name="_Toc18241"/>
      <w:r>
        <w:rPr>
          <w:rFonts w:hint="eastAsia" w:ascii="Times New Roman" w:hAnsi="Times New Roman" w:eastAsia="宋体"/>
          <w:sz w:val="52"/>
          <w:szCs w:val="52"/>
        </w:rPr>
        <w:t>采购文件</w:t>
      </w:r>
      <w:bookmarkEnd w:id="0"/>
      <w:bookmarkEnd w:id="1"/>
      <w:bookmarkEnd w:id="2"/>
      <w:bookmarkEnd w:id="3"/>
      <w:bookmarkEnd w:id="4"/>
      <w:bookmarkEnd w:id="5"/>
    </w:p>
    <w:p w14:paraId="243700AF">
      <w:pPr>
        <w:rPr>
          <w:rFonts w:ascii="Times New Roman" w:hAnsi="Times New Roman" w:eastAsia="宋体"/>
        </w:rPr>
      </w:pPr>
    </w:p>
    <w:p w14:paraId="6D21FF54">
      <w:pPr>
        <w:tabs>
          <w:tab w:val="left" w:pos="2100"/>
        </w:tabs>
        <w:rPr>
          <w:rFonts w:ascii="Times New Roman" w:hAnsi="Times New Roman" w:eastAsia="宋体"/>
        </w:rPr>
      </w:pPr>
      <w:r>
        <w:rPr>
          <w:rFonts w:hint="eastAsia" w:ascii="Times New Roman" w:hAnsi="Times New Roman" w:eastAsia="宋体"/>
        </w:rPr>
        <w:tab/>
      </w:r>
      <w:r>
        <w:rPr>
          <w:rFonts w:hint="eastAsia" w:ascii="Times New Roman" w:hAnsi="Times New Roman" w:eastAsia="宋体"/>
        </w:rPr>
        <w:t xml:space="preserve"> </w:t>
      </w:r>
    </w:p>
    <w:p w14:paraId="4C4D3DD7">
      <w:pPr>
        <w:rPr>
          <w:rFonts w:ascii="Times New Roman" w:hAnsi="Times New Roman" w:eastAsia="宋体"/>
          <w:sz w:val="20"/>
          <w:szCs w:val="20"/>
        </w:rPr>
      </w:pPr>
      <w:r>
        <w:rPr>
          <w:rFonts w:hint="eastAsia" w:ascii="Times New Roman" w:hAnsi="Times New Roman" w:eastAsia="宋体"/>
          <w:sz w:val="20"/>
          <w:szCs w:val="20"/>
        </w:rPr>
        <w:t>本项目采购方式为：</w:t>
      </w:r>
    </w:p>
    <w:tbl>
      <w:tblPr>
        <w:tblStyle w:val="1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4"/>
        <w:gridCol w:w="2454"/>
        <w:gridCol w:w="1469"/>
        <w:gridCol w:w="2392"/>
      </w:tblGrid>
      <w:tr w14:paraId="45879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3" w:type="pct"/>
            <w:vAlign w:val="center"/>
          </w:tcPr>
          <w:p w14:paraId="4A4A328D">
            <w:pPr>
              <w:jc w:val="center"/>
              <w:rPr>
                <w:rFonts w:ascii="Times New Roman" w:hAnsi="Times New Roman" w:eastAsia="宋体"/>
                <w:sz w:val="20"/>
                <w:szCs w:val="20"/>
              </w:rPr>
            </w:pPr>
            <w:r>
              <w:rPr>
                <w:rFonts w:hint="eastAsia" w:ascii="Times New Roman" w:hAnsi="Times New Roman" w:eastAsia="宋体"/>
                <w:sz w:val="20"/>
                <w:szCs w:val="20"/>
              </w:rPr>
              <w:t>采购方式</w:t>
            </w:r>
          </w:p>
        </w:tc>
        <w:tc>
          <w:tcPr>
            <w:tcW w:w="1440" w:type="pct"/>
            <w:vAlign w:val="center"/>
          </w:tcPr>
          <w:p w14:paraId="1B823613">
            <w:pPr>
              <w:jc w:val="center"/>
              <w:rPr>
                <w:rFonts w:ascii="Times New Roman" w:hAnsi="Times New Roman" w:eastAsia="宋体"/>
                <w:sz w:val="20"/>
                <w:szCs w:val="20"/>
              </w:rPr>
            </w:pPr>
            <w:r>
              <w:rPr>
                <w:rFonts w:hint="eastAsia" w:ascii="Times New Roman" w:hAnsi="Times New Roman" w:eastAsia="宋体"/>
                <w:sz w:val="20"/>
                <w:szCs w:val="20"/>
              </w:rPr>
              <w:t>适用标的类别</w:t>
            </w:r>
          </w:p>
        </w:tc>
        <w:tc>
          <w:tcPr>
            <w:tcW w:w="862" w:type="pct"/>
            <w:vAlign w:val="center"/>
          </w:tcPr>
          <w:p w14:paraId="6D612B20">
            <w:pPr>
              <w:jc w:val="center"/>
              <w:rPr>
                <w:rFonts w:ascii="Times New Roman" w:hAnsi="Times New Roman" w:eastAsia="宋体"/>
                <w:sz w:val="20"/>
                <w:szCs w:val="20"/>
              </w:rPr>
            </w:pPr>
            <w:r>
              <w:rPr>
                <w:rFonts w:hint="eastAsia" w:ascii="Times New Roman" w:hAnsi="Times New Roman" w:eastAsia="宋体"/>
                <w:sz w:val="20"/>
                <w:szCs w:val="20"/>
              </w:rPr>
              <w:t>适用金额</w:t>
            </w:r>
          </w:p>
        </w:tc>
        <w:tc>
          <w:tcPr>
            <w:tcW w:w="1403" w:type="pct"/>
            <w:vAlign w:val="center"/>
          </w:tcPr>
          <w:p w14:paraId="43C05B9E">
            <w:pPr>
              <w:jc w:val="center"/>
              <w:rPr>
                <w:rFonts w:ascii="Times New Roman" w:hAnsi="Times New Roman" w:eastAsia="宋体"/>
                <w:sz w:val="20"/>
                <w:szCs w:val="20"/>
              </w:rPr>
            </w:pPr>
            <w:r>
              <w:rPr>
                <w:rFonts w:hint="eastAsia" w:ascii="Times New Roman" w:hAnsi="Times New Roman" w:eastAsia="宋体"/>
                <w:sz w:val="20"/>
                <w:szCs w:val="20"/>
              </w:rPr>
              <w:t>适用评审方式</w:t>
            </w:r>
          </w:p>
        </w:tc>
      </w:tr>
      <w:tr w14:paraId="655FC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3" w:type="pct"/>
            <w:vAlign w:val="center"/>
          </w:tcPr>
          <w:p w14:paraId="7D1CF985">
            <w:pPr>
              <w:jc w:val="left"/>
              <w:rPr>
                <w:rFonts w:ascii="Times New Roman" w:hAnsi="Times New Roman" w:eastAsia="宋体"/>
                <w:sz w:val="20"/>
                <w:szCs w:val="20"/>
              </w:rPr>
            </w:pPr>
            <w:sdt>
              <w:sdtPr>
                <w:rPr>
                  <w:rFonts w:hint="eastAsia" w:ascii="Times New Roman" w:hAnsi="Times New Roman" w:eastAsia="宋体"/>
                  <w:sz w:val="20"/>
                  <w:szCs w:val="20"/>
                </w:rPr>
                <w:id w:val="147482678"/>
                <w14:checkbox>
                  <w14:checked w14:val="0"/>
                  <w14:checkedState w14:val="0052" w14:font="Wingdings 2"/>
                  <w14:uncheckedState w14:val="2610" w14:font="MS Gothic"/>
                </w14:checkbox>
              </w:sdtPr>
              <w:sdtEndPr>
                <w:rPr>
                  <w:rFonts w:hint="eastAsia" w:ascii="Times New Roman" w:hAnsi="Times New Roman" w:eastAsia="宋体"/>
                  <w:sz w:val="20"/>
                  <w:szCs w:val="20"/>
                </w:rPr>
              </w:sdtEndPr>
              <w:sdtContent>
                <w:r>
                  <w:rPr>
                    <w:rFonts w:ascii="MS Gothic" w:hAnsi="MS Gothic"/>
                  </w:rPr>
                  <w:t>☐</w:t>
                </w:r>
              </w:sdtContent>
            </w:sdt>
            <w:r>
              <w:rPr>
                <w:rFonts w:hint="eastAsia" w:ascii="Times New Roman" w:hAnsi="Times New Roman" w:eastAsia="宋体"/>
                <w:sz w:val="20"/>
                <w:szCs w:val="20"/>
              </w:rPr>
              <w:t>竞价采购</w:t>
            </w:r>
          </w:p>
        </w:tc>
        <w:tc>
          <w:tcPr>
            <w:tcW w:w="1440" w:type="pct"/>
            <w:vAlign w:val="center"/>
          </w:tcPr>
          <w:p w14:paraId="5B9D5894">
            <w:pPr>
              <w:rPr>
                <w:rFonts w:ascii="Times New Roman" w:hAnsi="Times New Roman" w:eastAsia="宋体"/>
                <w:sz w:val="20"/>
                <w:szCs w:val="20"/>
              </w:rPr>
            </w:pPr>
            <w:r>
              <w:rPr>
                <w:rFonts w:hint="eastAsia" w:ascii="Times New Roman" w:hAnsi="Times New Roman" w:eastAsia="宋体"/>
                <w:sz w:val="20"/>
                <w:szCs w:val="20"/>
              </w:rPr>
              <w:t>货物类 服务类</w:t>
            </w:r>
          </w:p>
        </w:tc>
        <w:tc>
          <w:tcPr>
            <w:tcW w:w="862" w:type="pct"/>
            <w:vAlign w:val="center"/>
          </w:tcPr>
          <w:p w14:paraId="3E5C09F2">
            <w:pPr>
              <w:rPr>
                <w:rFonts w:ascii="Times New Roman" w:hAnsi="Times New Roman" w:eastAsia="宋体"/>
                <w:sz w:val="20"/>
                <w:szCs w:val="20"/>
              </w:rPr>
            </w:pPr>
            <w:r>
              <w:rPr>
                <w:rFonts w:hint="eastAsia" w:ascii="Times New Roman" w:hAnsi="Times New Roman" w:eastAsia="宋体"/>
                <w:sz w:val="20"/>
                <w:szCs w:val="20"/>
              </w:rPr>
              <w:t>400w以下</w:t>
            </w:r>
          </w:p>
        </w:tc>
        <w:tc>
          <w:tcPr>
            <w:tcW w:w="1403" w:type="pct"/>
            <w:vAlign w:val="center"/>
          </w:tcPr>
          <w:p w14:paraId="6BF65D22">
            <w:pPr>
              <w:rPr>
                <w:rFonts w:ascii="Times New Roman" w:hAnsi="Times New Roman" w:eastAsia="宋体"/>
                <w:sz w:val="20"/>
                <w:szCs w:val="20"/>
              </w:rPr>
            </w:pPr>
            <w:r>
              <w:rPr>
                <w:rFonts w:hint="eastAsia" w:ascii="Times New Roman" w:hAnsi="Times New Roman" w:eastAsia="宋体"/>
                <w:sz w:val="20"/>
                <w:szCs w:val="20"/>
              </w:rPr>
              <w:t>经评审的最低价法</w:t>
            </w:r>
          </w:p>
        </w:tc>
      </w:tr>
      <w:tr w14:paraId="51EE6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3" w:type="pct"/>
            <w:vAlign w:val="center"/>
          </w:tcPr>
          <w:p w14:paraId="258E8DB0">
            <w:pPr>
              <w:rPr>
                <w:rFonts w:ascii="Times New Roman" w:hAnsi="Times New Roman" w:eastAsia="宋体"/>
                <w:sz w:val="20"/>
                <w:szCs w:val="20"/>
              </w:rPr>
            </w:pPr>
            <w:sdt>
              <w:sdtPr>
                <w:rPr>
                  <w:rFonts w:hint="eastAsia" w:ascii="Times New Roman" w:hAnsi="Times New Roman" w:eastAsia="宋体"/>
                  <w:sz w:val="20"/>
                  <w:szCs w:val="20"/>
                </w:rPr>
                <w:id w:val="147482459"/>
                <w14:checkbox>
                  <w14:checked w14:val="1"/>
                  <w14:checkedState w14:val="0052" w14:font="Wingdings 2"/>
                  <w14:uncheckedState w14:val="2610" w14:font="MS Gothic"/>
                </w14:checkbox>
              </w:sdtPr>
              <w:sdtEndPr>
                <w:rPr>
                  <w:rFonts w:hint="eastAsia" w:ascii="Times New Roman" w:hAnsi="Times New Roman" w:eastAsia="宋体"/>
                  <w:sz w:val="20"/>
                  <w:szCs w:val="20"/>
                </w:rPr>
              </w:sdtEndPr>
              <w:sdtContent>
                <w:r>
                  <w:rPr>
                    <w:rFonts w:hint="eastAsia" w:ascii="Times New Roman" w:hAnsi="Times New Roman" w:eastAsia="宋体"/>
                    <w:sz w:val="20"/>
                    <w:szCs w:val="20"/>
                  </w:rPr>
                  <w:sym w:font="Wingdings 2" w:char="F052"/>
                </w:r>
              </w:sdtContent>
            </w:sdt>
            <w:r>
              <w:rPr>
                <w:rFonts w:hint="eastAsia" w:ascii="Times New Roman" w:hAnsi="Times New Roman" w:eastAsia="宋体"/>
                <w:sz w:val="20"/>
                <w:szCs w:val="20"/>
              </w:rPr>
              <w:t>询比采购</w:t>
            </w:r>
          </w:p>
        </w:tc>
        <w:tc>
          <w:tcPr>
            <w:tcW w:w="1440" w:type="pct"/>
            <w:vAlign w:val="center"/>
          </w:tcPr>
          <w:p w14:paraId="68DE5208">
            <w:pPr>
              <w:rPr>
                <w:rFonts w:ascii="Times New Roman" w:hAnsi="Times New Roman" w:eastAsia="宋体"/>
                <w:sz w:val="20"/>
                <w:szCs w:val="20"/>
              </w:rPr>
            </w:pPr>
            <w:r>
              <w:rPr>
                <w:rFonts w:hint="eastAsia" w:ascii="Times New Roman" w:hAnsi="Times New Roman" w:eastAsia="宋体"/>
                <w:sz w:val="20"/>
                <w:szCs w:val="20"/>
              </w:rPr>
              <w:t>货物类 服务类</w:t>
            </w:r>
          </w:p>
        </w:tc>
        <w:tc>
          <w:tcPr>
            <w:tcW w:w="862" w:type="pct"/>
            <w:vAlign w:val="center"/>
          </w:tcPr>
          <w:p w14:paraId="33FDE67B">
            <w:pPr>
              <w:rPr>
                <w:rFonts w:ascii="Times New Roman" w:hAnsi="Times New Roman" w:eastAsia="宋体"/>
                <w:sz w:val="20"/>
                <w:szCs w:val="20"/>
              </w:rPr>
            </w:pPr>
            <w:r>
              <w:rPr>
                <w:rFonts w:hint="eastAsia" w:ascii="Times New Roman" w:hAnsi="Times New Roman" w:eastAsia="宋体"/>
                <w:sz w:val="20"/>
                <w:szCs w:val="20"/>
              </w:rPr>
              <w:t>400w以下</w:t>
            </w:r>
          </w:p>
        </w:tc>
        <w:tc>
          <w:tcPr>
            <w:tcW w:w="1403" w:type="pct"/>
            <w:vAlign w:val="center"/>
          </w:tcPr>
          <w:p w14:paraId="2E7FD3E7">
            <w:pPr>
              <w:rPr>
                <w:rFonts w:ascii="Times New Roman" w:hAnsi="Times New Roman" w:eastAsia="宋体"/>
                <w:sz w:val="20"/>
                <w:szCs w:val="20"/>
              </w:rPr>
            </w:pPr>
            <w:sdt>
              <w:sdtPr>
                <w:rPr>
                  <w:rFonts w:hint="eastAsia" w:ascii="Times New Roman" w:hAnsi="Times New Roman" w:eastAsia="宋体"/>
                  <w:sz w:val="20"/>
                  <w:szCs w:val="20"/>
                </w:rPr>
                <w:id w:val="147482423"/>
                <w14:checkbox>
                  <w14:checked w14:val="0"/>
                  <w14:checkedState w14:val="0052" w14:font="Wingdings 2"/>
                  <w14:uncheckedState w14:val="2610" w14:font="MS Gothic"/>
                </w14:checkbox>
              </w:sdtPr>
              <w:sdtEndPr>
                <w:rPr>
                  <w:rFonts w:hint="eastAsia" w:ascii="Times New Roman" w:hAnsi="Times New Roman" w:eastAsia="宋体"/>
                  <w:sz w:val="20"/>
                  <w:szCs w:val="20"/>
                </w:rPr>
              </w:sdtEndPr>
              <w:sdtContent>
                <w:r>
                  <w:rPr>
                    <w:rFonts w:hint="eastAsia" w:ascii="MS Gothic" w:hAnsi="MS Gothic" w:eastAsia="MS Gothic"/>
                    <w:sz w:val="20"/>
                    <w:szCs w:val="20"/>
                  </w:rPr>
                  <w:t>☐</w:t>
                </w:r>
              </w:sdtContent>
            </w:sdt>
            <w:r>
              <w:rPr>
                <w:rFonts w:hint="eastAsia" w:ascii="Times New Roman" w:hAnsi="Times New Roman" w:eastAsia="宋体"/>
                <w:sz w:val="20"/>
                <w:szCs w:val="20"/>
              </w:rPr>
              <w:t>经评审的最低价法</w:t>
            </w:r>
          </w:p>
          <w:p w14:paraId="78F108E0">
            <w:pPr>
              <w:rPr>
                <w:rFonts w:ascii="Times New Roman" w:hAnsi="Times New Roman" w:eastAsia="宋体"/>
                <w:sz w:val="20"/>
                <w:szCs w:val="20"/>
              </w:rPr>
            </w:pPr>
            <w:sdt>
              <w:sdtPr>
                <w:rPr>
                  <w:rFonts w:hint="eastAsia" w:ascii="Times New Roman" w:hAnsi="Times New Roman" w:eastAsia="宋体"/>
                  <w:sz w:val="20"/>
                  <w:szCs w:val="20"/>
                </w:rPr>
                <w:id w:val="147482420"/>
                <w14:checkbox>
                  <w14:checked w14:val="1"/>
                  <w14:checkedState w14:val="0052" w14:font="Wingdings 2"/>
                  <w14:uncheckedState w14:val="2610" w14:font="MS Gothic"/>
                </w14:checkbox>
              </w:sdtPr>
              <w:sdtEndPr>
                <w:rPr>
                  <w:rFonts w:hint="eastAsia" w:ascii="Times New Roman" w:hAnsi="Times New Roman" w:eastAsia="宋体"/>
                  <w:sz w:val="20"/>
                  <w:szCs w:val="20"/>
                </w:rPr>
              </w:sdtEndPr>
              <w:sdtContent>
                <w:r>
                  <w:rPr>
                    <w:rFonts w:hint="eastAsia" w:ascii="Times New Roman" w:hAnsi="Times New Roman" w:eastAsia="宋体"/>
                    <w:sz w:val="20"/>
                    <w:szCs w:val="20"/>
                  </w:rPr>
                  <w:sym w:font="Wingdings 2" w:char="F052"/>
                </w:r>
              </w:sdtContent>
            </w:sdt>
            <w:r>
              <w:rPr>
                <w:rFonts w:hint="eastAsia" w:ascii="Times New Roman" w:hAnsi="Times New Roman" w:eastAsia="宋体"/>
                <w:sz w:val="20"/>
                <w:szCs w:val="20"/>
              </w:rPr>
              <w:t>综合评分法</w:t>
            </w:r>
          </w:p>
        </w:tc>
      </w:tr>
      <w:tr w14:paraId="20BD2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3" w:type="pct"/>
            <w:vAlign w:val="center"/>
          </w:tcPr>
          <w:p w14:paraId="43482545">
            <w:pPr>
              <w:rPr>
                <w:rFonts w:ascii="Times New Roman" w:hAnsi="Times New Roman" w:eastAsia="宋体"/>
                <w:sz w:val="20"/>
                <w:szCs w:val="20"/>
              </w:rPr>
            </w:pPr>
            <w:sdt>
              <w:sdtPr>
                <w:rPr>
                  <w:rFonts w:hint="eastAsia" w:ascii="Times New Roman" w:hAnsi="Times New Roman" w:eastAsia="宋体"/>
                  <w:sz w:val="20"/>
                  <w:szCs w:val="20"/>
                </w:rPr>
                <w:id w:val="147482446"/>
                <w14:checkbox>
                  <w14:checked w14:val="0"/>
                  <w14:checkedState w14:val="0052" w14:font="Wingdings 2"/>
                  <w14:uncheckedState w14:val="2610" w14:font="MS Gothic"/>
                </w14:checkbox>
              </w:sdtPr>
              <w:sdtEndPr>
                <w:rPr>
                  <w:rFonts w:hint="eastAsia" w:ascii="Times New Roman" w:hAnsi="Times New Roman" w:eastAsia="宋体"/>
                  <w:sz w:val="20"/>
                  <w:szCs w:val="20"/>
                </w:rPr>
              </w:sdtEndPr>
              <w:sdtContent>
                <w:r>
                  <w:rPr>
                    <w:rFonts w:ascii="MS Gothic" w:hAnsi="MS Gothic"/>
                  </w:rPr>
                  <w:t>☐</w:t>
                </w:r>
              </w:sdtContent>
            </w:sdt>
            <w:r>
              <w:rPr>
                <w:rFonts w:hint="eastAsia" w:ascii="Times New Roman" w:hAnsi="Times New Roman" w:eastAsia="宋体"/>
                <w:sz w:val="20"/>
                <w:szCs w:val="20"/>
              </w:rPr>
              <w:t>公开比选</w:t>
            </w:r>
          </w:p>
        </w:tc>
        <w:tc>
          <w:tcPr>
            <w:tcW w:w="1440" w:type="pct"/>
            <w:vAlign w:val="center"/>
          </w:tcPr>
          <w:p w14:paraId="41CAA9EC">
            <w:pPr>
              <w:rPr>
                <w:rFonts w:ascii="Times New Roman" w:hAnsi="Times New Roman" w:eastAsia="宋体"/>
                <w:sz w:val="20"/>
                <w:szCs w:val="20"/>
              </w:rPr>
            </w:pPr>
            <w:r>
              <w:rPr>
                <w:rFonts w:hint="eastAsia" w:ascii="Times New Roman" w:hAnsi="Times New Roman" w:eastAsia="宋体"/>
                <w:sz w:val="20"/>
                <w:szCs w:val="20"/>
              </w:rPr>
              <w:t>货物类 服务类 工程类</w:t>
            </w:r>
          </w:p>
        </w:tc>
        <w:tc>
          <w:tcPr>
            <w:tcW w:w="862" w:type="pct"/>
            <w:vAlign w:val="center"/>
          </w:tcPr>
          <w:p w14:paraId="16E5A51E">
            <w:pPr>
              <w:rPr>
                <w:rFonts w:ascii="Times New Roman" w:hAnsi="Times New Roman" w:eastAsia="宋体"/>
                <w:sz w:val="20"/>
                <w:szCs w:val="20"/>
              </w:rPr>
            </w:pPr>
            <w:r>
              <w:rPr>
                <w:rFonts w:hint="eastAsia" w:ascii="Times New Roman" w:hAnsi="Times New Roman" w:eastAsia="宋体"/>
                <w:sz w:val="20"/>
                <w:szCs w:val="20"/>
              </w:rPr>
              <w:t>100w以下</w:t>
            </w:r>
          </w:p>
        </w:tc>
        <w:tc>
          <w:tcPr>
            <w:tcW w:w="1403" w:type="pct"/>
            <w:vAlign w:val="center"/>
          </w:tcPr>
          <w:p w14:paraId="02FC3656">
            <w:pPr>
              <w:rPr>
                <w:rFonts w:ascii="Times New Roman" w:hAnsi="Times New Roman" w:eastAsia="宋体"/>
                <w:sz w:val="20"/>
                <w:szCs w:val="20"/>
              </w:rPr>
            </w:pPr>
            <w:r>
              <w:rPr>
                <w:rFonts w:hint="eastAsia" w:ascii="Times New Roman" w:hAnsi="Times New Roman" w:eastAsia="宋体"/>
                <w:sz w:val="20"/>
                <w:szCs w:val="20"/>
              </w:rPr>
              <w:t>综合评分法</w:t>
            </w:r>
          </w:p>
        </w:tc>
      </w:tr>
      <w:tr w14:paraId="4C169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3" w:type="pct"/>
            <w:vAlign w:val="center"/>
          </w:tcPr>
          <w:p w14:paraId="1420D998">
            <w:pPr>
              <w:rPr>
                <w:rFonts w:ascii="Times New Roman" w:hAnsi="Times New Roman" w:eastAsia="宋体"/>
                <w:sz w:val="20"/>
                <w:szCs w:val="20"/>
              </w:rPr>
            </w:pPr>
            <w:sdt>
              <w:sdtPr>
                <w:rPr>
                  <w:rFonts w:hint="eastAsia" w:ascii="Times New Roman" w:hAnsi="Times New Roman" w:eastAsia="宋体"/>
                  <w:sz w:val="20"/>
                  <w:szCs w:val="20"/>
                </w:rPr>
                <w:id w:val="147482443"/>
                <w14:checkbox>
                  <w14:checked w14:val="0"/>
                  <w14:checkedState w14:val="0052" w14:font="Wingdings 2"/>
                  <w14:uncheckedState w14:val="2610" w14:font="MS Gothic"/>
                </w14:checkbox>
              </w:sdtPr>
              <w:sdtEndPr>
                <w:rPr>
                  <w:rFonts w:hint="eastAsia" w:ascii="Times New Roman" w:hAnsi="Times New Roman" w:eastAsia="宋体"/>
                  <w:sz w:val="20"/>
                  <w:szCs w:val="20"/>
                </w:rPr>
              </w:sdtEndPr>
              <w:sdtContent>
                <w:r>
                  <w:rPr>
                    <w:rFonts w:ascii="MS Gothic" w:hAnsi="MS Gothic"/>
                  </w:rPr>
                  <w:t>☐</w:t>
                </w:r>
              </w:sdtContent>
            </w:sdt>
            <w:r>
              <w:rPr>
                <w:rFonts w:hint="eastAsia" w:ascii="Times New Roman" w:hAnsi="Times New Roman" w:eastAsia="宋体"/>
                <w:sz w:val="20"/>
                <w:szCs w:val="20"/>
              </w:rPr>
              <w:t>竞争性谈判</w:t>
            </w:r>
          </w:p>
        </w:tc>
        <w:tc>
          <w:tcPr>
            <w:tcW w:w="1440" w:type="pct"/>
            <w:vAlign w:val="center"/>
          </w:tcPr>
          <w:p w14:paraId="4B4846C7">
            <w:pPr>
              <w:rPr>
                <w:rFonts w:ascii="Times New Roman" w:hAnsi="Times New Roman" w:eastAsia="宋体"/>
                <w:sz w:val="20"/>
                <w:szCs w:val="20"/>
              </w:rPr>
            </w:pPr>
            <w:r>
              <w:rPr>
                <w:rFonts w:hint="eastAsia" w:ascii="Times New Roman" w:hAnsi="Times New Roman" w:eastAsia="宋体"/>
                <w:sz w:val="20"/>
                <w:szCs w:val="20"/>
              </w:rPr>
              <w:t>货物类 服务类</w:t>
            </w:r>
          </w:p>
        </w:tc>
        <w:tc>
          <w:tcPr>
            <w:tcW w:w="862" w:type="pct"/>
            <w:vAlign w:val="center"/>
          </w:tcPr>
          <w:p w14:paraId="2ED020BA">
            <w:pPr>
              <w:rPr>
                <w:rFonts w:ascii="Times New Roman" w:hAnsi="Times New Roman" w:eastAsia="宋体"/>
                <w:sz w:val="20"/>
                <w:szCs w:val="20"/>
              </w:rPr>
            </w:pPr>
            <w:r>
              <w:rPr>
                <w:rFonts w:hint="eastAsia" w:ascii="Times New Roman" w:hAnsi="Times New Roman" w:eastAsia="宋体"/>
                <w:sz w:val="20"/>
                <w:szCs w:val="20"/>
              </w:rPr>
              <w:t>400w以下</w:t>
            </w:r>
          </w:p>
        </w:tc>
        <w:tc>
          <w:tcPr>
            <w:tcW w:w="1403" w:type="pct"/>
            <w:vAlign w:val="center"/>
          </w:tcPr>
          <w:p w14:paraId="018450A6">
            <w:pPr>
              <w:rPr>
                <w:rFonts w:ascii="Times New Roman" w:hAnsi="Times New Roman" w:eastAsia="宋体"/>
                <w:sz w:val="20"/>
                <w:szCs w:val="20"/>
              </w:rPr>
            </w:pPr>
            <w:r>
              <w:rPr>
                <w:rFonts w:hint="eastAsia" w:ascii="Times New Roman" w:hAnsi="Times New Roman" w:eastAsia="宋体"/>
                <w:sz w:val="20"/>
                <w:szCs w:val="20"/>
              </w:rPr>
              <w:t>经评审的最低价法</w:t>
            </w:r>
          </w:p>
        </w:tc>
      </w:tr>
      <w:tr w14:paraId="32123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3" w:type="pct"/>
            <w:vAlign w:val="center"/>
          </w:tcPr>
          <w:p w14:paraId="18E9E01D">
            <w:pPr>
              <w:rPr>
                <w:rFonts w:ascii="Times New Roman" w:hAnsi="Times New Roman" w:eastAsia="宋体"/>
                <w:sz w:val="20"/>
                <w:szCs w:val="20"/>
              </w:rPr>
            </w:pPr>
            <w:sdt>
              <w:sdtPr>
                <w:rPr>
                  <w:rFonts w:hint="eastAsia" w:ascii="Times New Roman" w:hAnsi="Times New Roman" w:eastAsia="宋体"/>
                  <w:sz w:val="20"/>
                  <w:szCs w:val="20"/>
                </w:rPr>
                <w:id w:val="641628185"/>
                <w14:checkbox>
                  <w14:checked w14:val="0"/>
                  <w14:checkedState w14:val="0052" w14:font="Wingdings 2"/>
                  <w14:uncheckedState w14:val="2610" w14:font="MS Gothic"/>
                </w14:checkbox>
              </w:sdtPr>
              <w:sdtEndPr>
                <w:rPr>
                  <w:rFonts w:hint="eastAsia" w:ascii="Times New Roman" w:hAnsi="Times New Roman" w:eastAsia="宋体"/>
                  <w:sz w:val="20"/>
                  <w:szCs w:val="20"/>
                </w:rPr>
              </w:sdtEndPr>
              <w:sdtContent>
                <w:r>
                  <w:rPr>
                    <w:rFonts w:ascii="MS Gothic" w:hAnsi="MS Gothic"/>
                  </w:rPr>
                  <w:t>☐</w:t>
                </w:r>
              </w:sdtContent>
            </w:sdt>
            <w:r>
              <w:rPr>
                <w:rFonts w:hint="eastAsia" w:ascii="Times New Roman" w:hAnsi="Times New Roman" w:eastAsia="宋体"/>
                <w:sz w:val="20"/>
                <w:szCs w:val="20"/>
              </w:rPr>
              <w:t>竞争性谈磋商</w:t>
            </w:r>
          </w:p>
        </w:tc>
        <w:tc>
          <w:tcPr>
            <w:tcW w:w="1440" w:type="pct"/>
            <w:vAlign w:val="center"/>
          </w:tcPr>
          <w:p w14:paraId="5F476664">
            <w:pPr>
              <w:rPr>
                <w:rFonts w:ascii="Times New Roman" w:hAnsi="Times New Roman" w:eastAsia="宋体"/>
                <w:sz w:val="20"/>
                <w:szCs w:val="20"/>
              </w:rPr>
            </w:pPr>
            <w:r>
              <w:rPr>
                <w:rFonts w:hint="eastAsia" w:ascii="Times New Roman" w:hAnsi="Times New Roman" w:eastAsia="宋体"/>
                <w:sz w:val="20"/>
                <w:szCs w:val="20"/>
              </w:rPr>
              <w:t>货物类 服务类 工程类</w:t>
            </w:r>
          </w:p>
        </w:tc>
        <w:tc>
          <w:tcPr>
            <w:tcW w:w="862" w:type="pct"/>
            <w:vAlign w:val="center"/>
          </w:tcPr>
          <w:p w14:paraId="512FEA76">
            <w:pPr>
              <w:rPr>
                <w:rFonts w:ascii="Times New Roman" w:hAnsi="Times New Roman" w:eastAsia="宋体"/>
                <w:sz w:val="20"/>
                <w:szCs w:val="20"/>
              </w:rPr>
            </w:pPr>
            <w:r>
              <w:rPr>
                <w:rFonts w:hint="eastAsia" w:ascii="Times New Roman" w:hAnsi="Times New Roman" w:eastAsia="宋体"/>
                <w:sz w:val="20"/>
                <w:szCs w:val="20"/>
              </w:rPr>
              <w:t>400w以下</w:t>
            </w:r>
          </w:p>
        </w:tc>
        <w:tc>
          <w:tcPr>
            <w:tcW w:w="1403" w:type="pct"/>
            <w:vAlign w:val="center"/>
          </w:tcPr>
          <w:p w14:paraId="36428C6E">
            <w:pPr>
              <w:rPr>
                <w:rFonts w:ascii="Times New Roman" w:hAnsi="Times New Roman" w:eastAsia="宋体"/>
                <w:sz w:val="20"/>
                <w:szCs w:val="20"/>
              </w:rPr>
            </w:pPr>
            <w:r>
              <w:rPr>
                <w:rFonts w:hint="eastAsia" w:ascii="Times New Roman" w:hAnsi="Times New Roman" w:eastAsia="宋体"/>
                <w:sz w:val="20"/>
                <w:szCs w:val="20"/>
              </w:rPr>
              <w:t>综合评分法</w:t>
            </w:r>
          </w:p>
        </w:tc>
      </w:tr>
      <w:tr w14:paraId="5DB18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3" w:type="pct"/>
            <w:vAlign w:val="center"/>
          </w:tcPr>
          <w:p w14:paraId="7ED99978">
            <w:pPr>
              <w:rPr>
                <w:rFonts w:ascii="Times New Roman" w:hAnsi="Times New Roman" w:eastAsia="宋体"/>
                <w:sz w:val="20"/>
                <w:szCs w:val="20"/>
              </w:rPr>
            </w:pPr>
            <w:sdt>
              <w:sdtPr>
                <w:rPr>
                  <w:rFonts w:hint="eastAsia" w:ascii="Times New Roman" w:hAnsi="Times New Roman" w:eastAsia="宋体"/>
                  <w:sz w:val="20"/>
                  <w:szCs w:val="20"/>
                </w:rPr>
                <w:id w:val="147482439"/>
                <w14:checkbox>
                  <w14:checked w14:val="0"/>
                  <w14:checkedState w14:val="0052" w14:font="Wingdings 2"/>
                  <w14:uncheckedState w14:val="2610" w14:font="MS Gothic"/>
                </w14:checkbox>
              </w:sdtPr>
              <w:sdtEndPr>
                <w:rPr>
                  <w:rFonts w:hint="eastAsia" w:ascii="Times New Roman" w:hAnsi="Times New Roman" w:eastAsia="宋体"/>
                  <w:sz w:val="20"/>
                  <w:szCs w:val="20"/>
                </w:rPr>
              </w:sdtEndPr>
              <w:sdtContent>
                <w:r>
                  <w:rPr>
                    <w:rFonts w:ascii="MS Gothic" w:hAnsi="MS Gothic"/>
                  </w:rPr>
                  <w:t>☐</w:t>
                </w:r>
              </w:sdtContent>
            </w:sdt>
            <w:r>
              <w:rPr>
                <w:rFonts w:hint="eastAsia" w:ascii="Times New Roman" w:hAnsi="Times New Roman" w:eastAsia="宋体"/>
                <w:sz w:val="20"/>
                <w:szCs w:val="20"/>
              </w:rPr>
              <w:t>公开招选</w:t>
            </w:r>
          </w:p>
        </w:tc>
        <w:tc>
          <w:tcPr>
            <w:tcW w:w="1440" w:type="pct"/>
            <w:vAlign w:val="center"/>
          </w:tcPr>
          <w:p w14:paraId="7CE18DCC">
            <w:pPr>
              <w:rPr>
                <w:rFonts w:ascii="Times New Roman" w:hAnsi="Times New Roman" w:eastAsia="宋体"/>
                <w:sz w:val="20"/>
                <w:szCs w:val="20"/>
              </w:rPr>
            </w:pPr>
            <w:r>
              <w:rPr>
                <w:rFonts w:hint="eastAsia" w:ascii="Times New Roman" w:hAnsi="Times New Roman" w:eastAsia="宋体"/>
                <w:sz w:val="20"/>
                <w:szCs w:val="20"/>
              </w:rPr>
              <w:t>货物类 服务类</w:t>
            </w:r>
          </w:p>
        </w:tc>
        <w:tc>
          <w:tcPr>
            <w:tcW w:w="862" w:type="pct"/>
            <w:vAlign w:val="center"/>
          </w:tcPr>
          <w:p w14:paraId="7409B907">
            <w:pPr>
              <w:rPr>
                <w:rFonts w:ascii="Times New Roman" w:hAnsi="Times New Roman" w:eastAsia="宋体"/>
                <w:sz w:val="20"/>
                <w:szCs w:val="20"/>
              </w:rPr>
            </w:pPr>
            <w:r>
              <w:rPr>
                <w:rFonts w:hint="eastAsia" w:ascii="Times New Roman" w:hAnsi="Times New Roman" w:eastAsia="宋体"/>
                <w:sz w:val="20"/>
                <w:szCs w:val="20"/>
              </w:rPr>
              <w:t>400w以上</w:t>
            </w:r>
          </w:p>
        </w:tc>
        <w:tc>
          <w:tcPr>
            <w:tcW w:w="1403" w:type="pct"/>
            <w:vAlign w:val="center"/>
          </w:tcPr>
          <w:p w14:paraId="340C2D5E">
            <w:pPr>
              <w:rPr>
                <w:rFonts w:ascii="Times New Roman" w:hAnsi="Times New Roman" w:eastAsia="宋体"/>
                <w:sz w:val="20"/>
                <w:szCs w:val="20"/>
              </w:rPr>
            </w:pPr>
            <w:sdt>
              <w:sdtPr>
                <w:rPr>
                  <w:rFonts w:hint="eastAsia" w:ascii="Times New Roman" w:hAnsi="Times New Roman" w:eastAsia="宋体"/>
                  <w:sz w:val="20"/>
                  <w:szCs w:val="20"/>
                </w:rPr>
                <w:id w:val="147482413"/>
                <w14:checkbox>
                  <w14:checked w14:val="0"/>
                  <w14:checkedState w14:val="0052" w14:font="Wingdings 2"/>
                  <w14:uncheckedState w14:val="2610" w14:font="MS Gothic"/>
                </w14:checkbox>
              </w:sdtPr>
              <w:sdtEndPr>
                <w:rPr>
                  <w:rFonts w:hint="eastAsia" w:ascii="Times New Roman" w:hAnsi="Times New Roman" w:eastAsia="宋体"/>
                  <w:sz w:val="20"/>
                  <w:szCs w:val="20"/>
                </w:rPr>
              </w:sdtEndPr>
              <w:sdtContent>
                <w:r>
                  <w:rPr>
                    <w:rFonts w:ascii="MS Gothic" w:hAnsi="MS Gothic"/>
                  </w:rPr>
                  <w:t>☐</w:t>
                </w:r>
              </w:sdtContent>
            </w:sdt>
            <w:r>
              <w:rPr>
                <w:rFonts w:hint="eastAsia" w:ascii="Times New Roman" w:hAnsi="Times New Roman" w:eastAsia="宋体"/>
                <w:sz w:val="20"/>
                <w:szCs w:val="20"/>
              </w:rPr>
              <w:t>经评审的最低价法</w:t>
            </w:r>
          </w:p>
          <w:p w14:paraId="5235314F">
            <w:pPr>
              <w:rPr>
                <w:rFonts w:ascii="Times New Roman" w:hAnsi="Times New Roman" w:eastAsia="宋体"/>
                <w:sz w:val="20"/>
                <w:szCs w:val="20"/>
              </w:rPr>
            </w:pPr>
            <w:sdt>
              <w:sdtPr>
                <w:rPr>
                  <w:rFonts w:hint="eastAsia" w:ascii="Times New Roman" w:hAnsi="Times New Roman" w:eastAsia="宋体"/>
                  <w:sz w:val="20"/>
                  <w:szCs w:val="20"/>
                </w:rPr>
                <w:id w:val="147482410"/>
                <w14:checkbox>
                  <w14:checked w14:val="0"/>
                  <w14:checkedState w14:val="0052" w14:font="Wingdings 2"/>
                  <w14:uncheckedState w14:val="2610" w14:font="MS Gothic"/>
                </w14:checkbox>
              </w:sdtPr>
              <w:sdtEndPr>
                <w:rPr>
                  <w:rFonts w:hint="eastAsia" w:ascii="Times New Roman" w:hAnsi="Times New Roman" w:eastAsia="宋体"/>
                  <w:sz w:val="20"/>
                  <w:szCs w:val="20"/>
                </w:rPr>
              </w:sdtEndPr>
              <w:sdtContent>
                <w:r>
                  <w:rPr>
                    <w:rFonts w:ascii="MS Gothic" w:hAnsi="MS Gothic"/>
                  </w:rPr>
                  <w:t>☐</w:t>
                </w:r>
              </w:sdtContent>
            </w:sdt>
            <w:r>
              <w:rPr>
                <w:rFonts w:hint="eastAsia" w:ascii="Times New Roman" w:hAnsi="Times New Roman" w:eastAsia="宋体"/>
                <w:sz w:val="20"/>
                <w:szCs w:val="20"/>
              </w:rPr>
              <w:t>综合评分法</w:t>
            </w:r>
          </w:p>
        </w:tc>
      </w:tr>
      <w:tr w14:paraId="65FBC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3" w:type="pct"/>
            <w:vAlign w:val="center"/>
          </w:tcPr>
          <w:p w14:paraId="7F65EF11">
            <w:pPr>
              <w:rPr>
                <w:rFonts w:ascii="Times New Roman" w:hAnsi="Times New Roman" w:eastAsia="宋体"/>
                <w:sz w:val="20"/>
                <w:szCs w:val="20"/>
              </w:rPr>
            </w:pPr>
            <w:sdt>
              <w:sdtPr>
                <w:rPr>
                  <w:rFonts w:hint="eastAsia" w:ascii="Times New Roman" w:hAnsi="Times New Roman" w:eastAsia="宋体"/>
                  <w:sz w:val="20"/>
                  <w:szCs w:val="20"/>
                </w:rPr>
                <w:id w:val="147482436"/>
                <w14:checkbox>
                  <w14:checked w14:val="0"/>
                  <w14:checkedState w14:val="0052" w14:font="Wingdings 2"/>
                  <w14:uncheckedState w14:val="2610" w14:font="MS Gothic"/>
                </w14:checkbox>
              </w:sdtPr>
              <w:sdtEndPr>
                <w:rPr>
                  <w:rFonts w:hint="eastAsia" w:ascii="Times New Roman" w:hAnsi="Times New Roman" w:eastAsia="宋体"/>
                  <w:sz w:val="20"/>
                  <w:szCs w:val="20"/>
                </w:rPr>
              </w:sdtEndPr>
              <w:sdtContent>
                <w:r>
                  <w:rPr>
                    <w:rFonts w:ascii="MS Gothic" w:hAnsi="MS Gothic"/>
                  </w:rPr>
                  <w:t>☐</w:t>
                </w:r>
              </w:sdtContent>
            </w:sdt>
            <w:r>
              <w:rPr>
                <w:rFonts w:hint="eastAsia" w:ascii="Times New Roman" w:hAnsi="Times New Roman" w:eastAsia="宋体"/>
                <w:sz w:val="20"/>
                <w:szCs w:val="20"/>
              </w:rPr>
              <w:t>框架协议采购</w:t>
            </w:r>
          </w:p>
        </w:tc>
        <w:tc>
          <w:tcPr>
            <w:tcW w:w="1440" w:type="pct"/>
            <w:vAlign w:val="center"/>
          </w:tcPr>
          <w:p w14:paraId="04915079">
            <w:pPr>
              <w:rPr>
                <w:rFonts w:ascii="Times New Roman" w:hAnsi="Times New Roman" w:eastAsia="宋体"/>
                <w:sz w:val="20"/>
                <w:szCs w:val="20"/>
              </w:rPr>
            </w:pPr>
            <w:r>
              <w:rPr>
                <w:rFonts w:hint="eastAsia" w:ascii="Times New Roman" w:hAnsi="Times New Roman" w:eastAsia="宋体"/>
                <w:sz w:val="20"/>
                <w:szCs w:val="20"/>
              </w:rPr>
              <w:t>货物类 服务类 工程类</w:t>
            </w:r>
          </w:p>
        </w:tc>
        <w:tc>
          <w:tcPr>
            <w:tcW w:w="862" w:type="pct"/>
            <w:vAlign w:val="center"/>
          </w:tcPr>
          <w:p w14:paraId="55C8D7A5">
            <w:pPr>
              <w:rPr>
                <w:rFonts w:ascii="Times New Roman" w:hAnsi="Times New Roman" w:eastAsia="宋体"/>
                <w:sz w:val="20"/>
                <w:szCs w:val="20"/>
              </w:rPr>
            </w:pPr>
            <w:r>
              <w:rPr>
                <w:rFonts w:hint="eastAsia" w:ascii="Times New Roman" w:hAnsi="Times New Roman" w:eastAsia="宋体"/>
                <w:sz w:val="20"/>
                <w:szCs w:val="20"/>
              </w:rPr>
              <w:t>/</w:t>
            </w:r>
          </w:p>
        </w:tc>
        <w:tc>
          <w:tcPr>
            <w:tcW w:w="1403" w:type="pct"/>
            <w:vAlign w:val="center"/>
          </w:tcPr>
          <w:p w14:paraId="1505BCCC">
            <w:pPr>
              <w:rPr>
                <w:rFonts w:ascii="Times New Roman" w:hAnsi="Times New Roman" w:eastAsia="宋体"/>
                <w:sz w:val="20"/>
                <w:szCs w:val="20"/>
              </w:rPr>
            </w:pPr>
            <w:sdt>
              <w:sdtPr>
                <w:rPr>
                  <w:rFonts w:hint="eastAsia" w:ascii="Times New Roman" w:hAnsi="Times New Roman" w:eastAsia="宋体"/>
                  <w:sz w:val="20"/>
                  <w:szCs w:val="20"/>
                </w:rPr>
                <w:id w:val="147482407"/>
                <w14:checkbox>
                  <w14:checked w14:val="0"/>
                  <w14:checkedState w14:val="0052" w14:font="Wingdings 2"/>
                  <w14:uncheckedState w14:val="2610" w14:font="MS Gothic"/>
                </w14:checkbox>
              </w:sdtPr>
              <w:sdtEndPr>
                <w:rPr>
                  <w:rFonts w:hint="eastAsia" w:ascii="Times New Roman" w:hAnsi="Times New Roman" w:eastAsia="宋体"/>
                  <w:sz w:val="20"/>
                  <w:szCs w:val="20"/>
                </w:rPr>
              </w:sdtEndPr>
              <w:sdtContent>
                <w:r>
                  <w:rPr>
                    <w:rFonts w:ascii="MS Gothic" w:hAnsi="MS Gothic"/>
                  </w:rPr>
                  <w:t>☐</w:t>
                </w:r>
              </w:sdtContent>
            </w:sdt>
            <w:r>
              <w:rPr>
                <w:rFonts w:hint="eastAsia" w:ascii="Times New Roman" w:hAnsi="Times New Roman" w:eastAsia="宋体"/>
                <w:sz w:val="20"/>
                <w:szCs w:val="20"/>
              </w:rPr>
              <w:t>经评审的最低价法</w:t>
            </w:r>
          </w:p>
          <w:p w14:paraId="18288826">
            <w:pPr>
              <w:rPr>
                <w:rFonts w:ascii="Times New Roman" w:hAnsi="Times New Roman" w:eastAsia="宋体"/>
                <w:sz w:val="20"/>
                <w:szCs w:val="20"/>
              </w:rPr>
            </w:pPr>
            <w:sdt>
              <w:sdtPr>
                <w:rPr>
                  <w:rFonts w:hint="eastAsia" w:ascii="Times New Roman" w:hAnsi="Times New Roman" w:eastAsia="宋体"/>
                  <w:sz w:val="20"/>
                  <w:szCs w:val="20"/>
                </w:rPr>
                <w:id w:val="147482403"/>
                <w14:checkbox>
                  <w14:checked w14:val="0"/>
                  <w14:checkedState w14:val="0052" w14:font="Wingdings 2"/>
                  <w14:uncheckedState w14:val="2610" w14:font="MS Gothic"/>
                </w14:checkbox>
              </w:sdtPr>
              <w:sdtEndPr>
                <w:rPr>
                  <w:rFonts w:hint="eastAsia" w:ascii="Times New Roman" w:hAnsi="Times New Roman" w:eastAsia="宋体"/>
                  <w:sz w:val="20"/>
                  <w:szCs w:val="20"/>
                </w:rPr>
              </w:sdtEndPr>
              <w:sdtContent>
                <w:r>
                  <w:rPr>
                    <w:rFonts w:ascii="MS Gothic" w:hAnsi="MS Gothic"/>
                  </w:rPr>
                  <w:t>☐</w:t>
                </w:r>
              </w:sdtContent>
            </w:sdt>
            <w:r>
              <w:rPr>
                <w:rFonts w:hint="eastAsia" w:ascii="Times New Roman" w:hAnsi="Times New Roman" w:eastAsia="宋体"/>
                <w:sz w:val="20"/>
                <w:szCs w:val="20"/>
              </w:rPr>
              <w:t>综合评分法</w:t>
            </w:r>
          </w:p>
        </w:tc>
      </w:tr>
    </w:tbl>
    <w:p w14:paraId="076C7B6D">
      <w:pPr>
        <w:rPr>
          <w:rFonts w:ascii="Times New Roman" w:hAnsi="Times New Roman" w:eastAsia="宋体"/>
        </w:rPr>
      </w:pPr>
    </w:p>
    <w:p w14:paraId="67C7C9FB">
      <w:pPr>
        <w:tabs>
          <w:tab w:val="left" w:pos="2100"/>
        </w:tabs>
        <w:rPr>
          <w:rFonts w:ascii="Times New Roman" w:hAnsi="Times New Roman" w:eastAsia="宋体"/>
        </w:rPr>
      </w:pPr>
    </w:p>
    <w:p w14:paraId="769C83AA">
      <w:pPr>
        <w:rPr>
          <w:rFonts w:ascii="Times New Roman" w:hAnsi="Times New Roman" w:eastAsia="宋体"/>
        </w:rPr>
      </w:pPr>
    </w:p>
    <w:p w14:paraId="6D73F6A8">
      <w:pPr>
        <w:rPr>
          <w:rFonts w:ascii="Times New Roman" w:hAnsi="Times New Roman" w:eastAsia="宋体"/>
        </w:rPr>
      </w:pPr>
    </w:p>
    <w:p w14:paraId="14CA8C6F">
      <w:pPr>
        <w:rPr>
          <w:rFonts w:ascii="Times New Roman" w:hAnsi="Times New Roman" w:eastAsia="宋体"/>
        </w:rPr>
      </w:pPr>
    </w:p>
    <w:p w14:paraId="397A4C7A">
      <w:pPr>
        <w:rPr>
          <w:rFonts w:ascii="Times New Roman" w:hAnsi="Times New Roman" w:eastAsia="宋体"/>
        </w:rPr>
      </w:pPr>
    </w:p>
    <w:p w14:paraId="23D4A91B">
      <w:pPr>
        <w:jc w:val="center"/>
        <w:rPr>
          <w:rFonts w:ascii="Times New Roman" w:hAnsi="Times New Roman" w:eastAsia="宋体"/>
          <w:szCs w:val="21"/>
        </w:rPr>
      </w:pPr>
      <w:r>
        <w:rPr>
          <w:rFonts w:hint="eastAsia" w:ascii="Times New Roman" w:hAnsi="Times New Roman" w:eastAsia="宋体"/>
          <w:szCs w:val="21"/>
        </w:rPr>
        <w:t>采购人：四川省茶业集团股份有限公司</w:t>
      </w:r>
    </w:p>
    <w:p w14:paraId="306840E9">
      <w:pPr>
        <w:jc w:val="center"/>
        <w:rPr>
          <w:rFonts w:ascii="Times New Roman" w:hAnsi="Times New Roman" w:eastAsia="宋体"/>
          <w:szCs w:val="21"/>
        </w:rPr>
      </w:pPr>
      <w:permStart w:id="1" w:edGrp="everyone"/>
      <w:r>
        <w:rPr>
          <w:rFonts w:hint="eastAsia" w:ascii="Times New Roman" w:hAnsi="Times New Roman" w:eastAsia="宋体"/>
          <w:szCs w:val="21"/>
        </w:rPr>
        <w:t>2025年</w:t>
      </w:r>
      <w:r>
        <w:rPr>
          <w:rFonts w:hint="eastAsia" w:ascii="Times New Roman" w:hAnsi="Times New Roman" w:eastAsia="宋体"/>
          <w:szCs w:val="21"/>
          <w:lang w:val="en-US" w:eastAsia="zh-CN"/>
        </w:rPr>
        <w:t>8</w:t>
      </w:r>
      <w:r>
        <w:rPr>
          <w:rFonts w:hint="eastAsia" w:ascii="Times New Roman" w:hAnsi="Times New Roman" w:eastAsia="宋体"/>
          <w:szCs w:val="21"/>
        </w:rPr>
        <w:t>月</w:t>
      </w:r>
      <w:r>
        <w:rPr>
          <w:rFonts w:hint="eastAsia" w:ascii="Times New Roman" w:hAnsi="Times New Roman" w:eastAsia="宋体"/>
          <w:szCs w:val="21"/>
          <w:lang w:val="en-US" w:eastAsia="zh-CN"/>
        </w:rPr>
        <w:t>1</w:t>
      </w:r>
      <w:r>
        <w:rPr>
          <w:rFonts w:hint="eastAsia" w:ascii="Times New Roman" w:hAnsi="Times New Roman" w:eastAsia="宋体"/>
          <w:szCs w:val="21"/>
        </w:rPr>
        <w:t>日</w:t>
      </w:r>
    </w:p>
    <w:permEnd w:id="1"/>
    <w:p w14:paraId="2A8EE4CA">
      <w:pPr>
        <w:rPr>
          <w:rFonts w:ascii="Times New Roman" w:hAnsi="Times New Roman" w:eastAsia="宋体"/>
        </w:rPr>
      </w:pPr>
    </w:p>
    <w:p w14:paraId="46EBF16C">
      <w:pPr>
        <w:rPr>
          <w:rFonts w:ascii="Times New Roman" w:hAnsi="Times New Roman" w:eastAsia="宋体"/>
        </w:rPr>
        <w:sectPr>
          <w:headerReference r:id="rId3" w:type="default"/>
          <w:pgSz w:w="11906" w:h="16838"/>
          <w:pgMar w:top="1440" w:right="1800" w:bottom="1440" w:left="1800" w:header="851" w:footer="992" w:gutter="0"/>
          <w:pgNumType w:fmt="numberInDash"/>
          <w:cols w:space="425" w:num="1"/>
          <w:docGrid w:type="lines" w:linePitch="312" w:charSpace="0"/>
        </w:sectPr>
      </w:pPr>
    </w:p>
    <w:p w14:paraId="6499A67B">
      <w:pPr>
        <w:jc w:val="center"/>
        <w:outlineLvl w:val="0"/>
        <w:rPr>
          <w:rFonts w:ascii="Times New Roman" w:hAnsi="Times New Roman" w:eastAsia="宋体" w:cs="宋体"/>
          <w:sz w:val="24"/>
        </w:rPr>
      </w:pPr>
      <w:bookmarkStart w:id="6" w:name="_Toc4785"/>
      <w:bookmarkStart w:id="7" w:name="_Toc14883"/>
      <w:bookmarkStart w:id="8" w:name="_Toc19186"/>
      <w:bookmarkStart w:id="9" w:name="_Toc26640"/>
      <w:bookmarkStart w:id="10" w:name="_Toc23417"/>
      <w:bookmarkStart w:id="11" w:name="_Toc3470"/>
      <w:r>
        <w:rPr>
          <w:rFonts w:hint="eastAsia" w:ascii="Times New Roman" w:hAnsi="Times New Roman" w:eastAsia="宋体" w:cs="宋体"/>
          <w:sz w:val="24"/>
        </w:rPr>
        <w:t>目录</w:t>
      </w:r>
      <w:bookmarkEnd w:id="6"/>
      <w:bookmarkEnd w:id="7"/>
      <w:bookmarkEnd w:id="8"/>
      <w:bookmarkEnd w:id="9"/>
      <w:bookmarkEnd w:id="10"/>
      <w:bookmarkEnd w:id="11"/>
    </w:p>
    <w:sdt>
      <w:sdtPr>
        <w:rPr>
          <w:rFonts w:hint="eastAsia" w:ascii="Times New Roman" w:hAnsi="Times New Roman" w:eastAsia="宋体" w:cs="宋体"/>
          <w:sz w:val="28"/>
          <w:szCs w:val="28"/>
        </w:rPr>
        <w:id w:val="147476026"/>
        <w15:color w:val="DBDBDB"/>
        <w:docPartObj>
          <w:docPartGallery w:val="Table of Contents"/>
          <w:docPartUnique/>
        </w:docPartObj>
      </w:sdtPr>
      <w:sdtEndPr>
        <w:rPr>
          <w:rFonts w:hint="eastAsia" w:ascii="Times New Roman" w:hAnsi="Times New Roman" w:eastAsia="宋体" w:cstheme="minorBidi"/>
          <w:sz w:val="21"/>
          <w:szCs w:val="24"/>
        </w:rPr>
      </w:sdtEndPr>
      <w:sdtContent>
        <w:p w14:paraId="7594AC40">
          <w:pPr>
            <w:jc w:val="center"/>
            <w:rPr>
              <w:rFonts w:ascii="Times New Roman" w:hAnsi="Times New Roman" w:eastAsia="宋体" w:cs="宋体"/>
            </w:rPr>
          </w:pPr>
          <w:r>
            <w:rPr>
              <w:rFonts w:hint="eastAsia" w:ascii="Times New Roman" w:hAnsi="Times New Roman" w:eastAsia="宋体" w:cs="宋体"/>
              <w:sz w:val="24"/>
            </w:rPr>
            <w:fldChar w:fldCharType="begin"/>
          </w:r>
          <w:r>
            <w:rPr>
              <w:rFonts w:hint="eastAsia" w:ascii="Times New Roman" w:hAnsi="Times New Roman" w:eastAsia="宋体" w:cs="宋体"/>
              <w:sz w:val="24"/>
            </w:rPr>
            <w:instrText xml:space="preserve">TOC \o "1-1" \h \u </w:instrText>
          </w:r>
          <w:r>
            <w:rPr>
              <w:rFonts w:hint="eastAsia" w:ascii="Times New Roman" w:hAnsi="Times New Roman" w:eastAsia="宋体" w:cs="宋体"/>
              <w:sz w:val="24"/>
            </w:rPr>
            <w:fldChar w:fldCharType="separate"/>
          </w:r>
        </w:p>
        <w:p w14:paraId="63A0FED8">
          <w:pPr>
            <w:pStyle w:val="10"/>
            <w:tabs>
              <w:tab w:val="right" w:leader="dot" w:pos="8306"/>
            </w:tabs>
          </w:pPr>
          <w:r>
            <w:fldChar w:fldCharType="begin"/>
          </w:r>
          <w:r>
            <w:instrText xml:space="preserve"> HYPERLINK \l "_Toc20719" </w:instrText>
          </w:r>
          <w:r>
            <w:fldChar w:fldCharType="separate"/>
          </w:r>
          <w:r>
            <w:rPr>
              <w:rFonts w:hint="eastAsia" w:ascii="Times New Roman" w:hAnsi="Times New Roman" w:eastAsia="宋体"/>
            </w:rPr>
            <w:t>第一章 采购公告</w:t>
          </w:r>
          <w:r>
            <w:tab/>
          </w:r>
          <w:r>
            <w:fldChar w:fldCharType="begin"/>
          </w:r>
          <w:r>
            <w:instrText xml:space="preserve"> PAGEREF _Toc20719 \h </w:instrText>
          </w:r>
          <w:r>
            <w:fldChar w:fldCharType="separate"/>
          </w:r>
          <w:r>
            <w:t>- 1 -</w:t>
          </w:r>
          <w:r>
            <w:fldChar w:fldCharType="end"/>
          </w:r>
          <w:r>
            <w:fldChar w:fldCharType="end"/>
          </w:r>
        </w:p>
        <w:p w14:paraId="325D9E61">
          <w:pPr>
            <w:pStyle w:val="10"/>
            <w:tabs>
              <w:tab w:val="right" w:leader="dot" w:pos="8306"/>
            </w:tabs>
          </w:pPr>
          <w:r>
            <w:fldChar w:fldCharType="begin"/>
          </w:r>
          <w:r>
            <w:instrText xml:space="preserve"> HYPERLINK \l "_Toc30020" </w:instrText>
          </w:r>
          <w:r>
            <w:fldChar w:fldCharType="separate"/>
          </w:r>
          <w:r>
            <w:rPr>
              <w:rFonts w:hint="eastAsia" w:ascii="Times New Roman" w:hAnsi="Times New Roman" w:eastAsia="宋体"/>
            </w:rPr>
            <w:t>第二章 供应商须知</w:t>
          </w:r>
          <w:r>
            <w:tab/>
          </w:r>
          <w:r>
            <w:fldChar w:fldCharType="begin"/>
          </w:r>
          <w:r>
            <w:instrText xml:space="preserve"> PAGEREF _Toc30020 \h </w:instrText>
          </w:r>
          <w:r>
            <w:fldChar w:fldCharType="separate"/>
          </w:r>
          <w:r>
            <w:t>- 3 -</w:t>
          </w:r>
          <w:r>
            <w:fldChar w:fldCharType="end"/>
          </w:r>
          <w:r>
            <w:fldChar w:fldCharType="end"/>
          </w:r>
        </w:p>
        <w:p w14:paraId="4C91B705">
          <w:pPr>
            <w:pStyle w:val="10"/>
            <w:tabs>
              <w:tab w:val="right" w:leader="dot" w:pos="8306"/>
            </w:tabs>
          </w:pPr>
          <w:r>
            <w:fldChar w:fldCharType="begin"/>
          </w:r>
          <w:r>
            <w:instrText xml:space="preserve"> HYPERLINK \l "_Toc4044" </w:instrText>
          </w:r>
          <w:r>
            <w:fldChar w:fldCharType="separate"/>
          </w:r>
          <w:r>
            <w:rPr>
              <w:rFonts w:hint="eastAsia" w:ascii="Times New Roman" w:hAnsi="Times New Roman" w:eastAsia="宋体"/>
            </w:rPr>
            <w:t>第三章 评审办法</w:t>
          </w:r>
          <w:r>
            <w:tab/>
          </w:r>
          <w:r>
            <w:fldChar w:fldCharType="begin"/>
          </w:r>
          <w:r>
            <w:instrText xml:space="preserve"> PAGEREF _Toc4044 \h </w:instrText>
          </w:r>
          <w:r>
            <w:fldChar w:fldCharType="separate"/>
          </w:r>
          <w:r>
            <w:t>- 18 -</w:t>
          </w:r>
          <w:r>
            <w:fldChar w:fldCharType="end"/>
          </w:r>
          <w:r>
            <w:fldChar w:fldCharType="end"/>
          </w:r>
        </w:p>
        <w:p w14:paraId="0D27151C">
          <w:pPr>
            <w:pStyle w:val="10"/>
            <w:tabs>
              <w:tab w:val="right" w:leader="dot" w:pos="8306"/>
            </w:tabs>
          </w:pPr>
          <w:r>
            <w:fldChar w:fldCharType="begin"/>
          </w:r>
          <w:r>
            <w:instrText xml:space="preserve"> HYPERLINK \l "_Toc9846" </w:instrText>
          </w:r>
          <w:r>
            <w:fldChar w:fldCharType="separate"/>
          </w:r>
          <w:r>
            <w:rPr>
              <w:rFonts w:hint="eastAsia" w:ascii="Times New Roman" w:hAnsi="Times New Roman" w:eastAsia="宋体"/>
            </w:rPr>
            <w:t>第四章 合同草案</w:t>
          </w:r>
          <w:r>
            <w:tab/>
          </w:r>
          <w:r>
            <w:fldChar w:fldCharType="begin"/>
          </w:r>
          <w:r>
            <w:instrText xml:space="preserve"> PAGEREF _Toc9846 \h </w:instrText>
          </w:r>
          <w:r>
            <w:fldChar w:fldCharType="separate"/>
          </w:r>
          <w:r>
            <w:t>- 25 -</w:t>
          </w:r>
          <w:r>
            <w:fldChar w:fldCharType="end"/>
          </w:r>
          <w:r>
            <w:fldChar w:fldCharType="end"/>
          </w:r>
        </w:p>
        <w:p w14:paraId="2F6181EE">
          <w:pPr>
            <w:pStyle w:val="10"/>
            <w:tabs>
              <w:tab w:val="right" w:leader="dot" w:pos="8306"/>
            </w:tabs>
          </w:pPr>
          <w:r>
            <w:fldChar w:fldCharType="begin"/>
          </w:r>
          <w:r>
            <w:instrText xml:space="preserve"> HYPERLINK \l "_Toc31789" </w:instrText>
          </w:r>
          <w:r>
            <w:fldChar w:fldCharType="separate"/>
          </w:r>
          <w:r>
            <w:rPr>
              <w:rFonts w:hint="eastAsia" w:ascii="Times New Roman" w:hAnsi="Times New Roman" w:eastAsia="宋体"/>
            </w:rPr>
            <w:t>第五章 采购需求</w:t>
          </w:r>
          <w:r>
            <w:tab/>
          </w:r>
          <w:r>
            <w:fldChar w:fldCharType="begin"/>
          </w:r>
          <w:r>
            <w:instrText xml:space="preserve"> PAGEREF _Toc31789 \h </w:instrText>
          </w:r>
          <w:r>
            <w:fldChar w:fldCharType="separate"/>
          </w:r>
          <w:r>
            <w:t>- 27 -</w:t>
          </w:r>
          <w:r>
            <w:fldChar w:fldCharType="end"/>
          </w:r>
          <w:r>
            <w:fldChar w:fldCharType="end"/>
          </w:r>
        </w:p>
        <w:p w14:paraId="4AC24820">
          <w:pPr>
            <w:pStyle w:val="10"/>
            <w:tabs>
              <w:tab w:val="right" w:leader="dot" w:pos="8306"/>
            </w:tabs>
          </w:pPr>
          <w:r>
            <w:fldChar w:fldCharType="begin"/>
          </w:r>
          <w:r>
            <w:instrText xml:space="preserve"> HYPERLINK \l "_Toc21715" </w:instrText>
          </w:r>
          <w:r>
            <w:fldChar w:fldCharType="separate"/>
          </w:r>
          <w:r>
            <w:rPr>
              <w:rFonts w:hint="eastAsia" w:ascii="Times New Roman" w:hAnsi="Times New Roman" w:eastAsia="宋体"/>
            </w:rPr>
            <w:t>第六章 响应文件格式</w:t>
          </w:r>
          <w:r>
            <w:tab/>
          </w:r>
          <w:r>
            <w:fldChar w:fldCharType="begin"/>
          </w:r>
          <w:r>
            <w:instrText xml:space="preserve"> PAGEREF _Toc21715 \h </w:instrText>
          </w:r>
          <w:r>
            <w:fldChar w:fldCharType="separate"/>
          </w:r>
          <w:r>
            <w:t>- 30 -</w:t>
          </w:r>
          <w:r>
            <w:fldChar w:fldCharType="end"/>
          </w:r>
          <w:r>
            <w:fldChar w:fldCharType="end"/>
          </w:r>
        </w:p>
        <w:p w14:paraId="1A55C41A">
          <w:pPr>
            <w:jc w:val="center"/>
            <w:rPr>
              <w:rFonts w:ascii="Times New Roman" w:hAnsi="Times New Roman" w:eastAsia="宋体"/>
            </w:rPr>
          </w:pPr>
          <w:r>
            <w:rPr>
              <w:rFonts w:hint="eastAsia" w:ascii="Times New Roman" w:hAnsi="Times New Roman" w:eastAsia="宋体" w:cs="宋体"/>
            </w:rPr>
            <w:fldChar w:fldCharType="end"/>
          </w:r>
        </w:p>
      </w:sdtContent>
    </w:sdt>
    <w:p w14:paraId="6750D011">
      <w:pPr>
        <w:rPr>
          <w:rFonts w:ascii="Times New Roman" w:hAnsi="Times New Roman" w:eastAsia="宋体"/>
        </w:rPr>
      </w:pPr>
    </w:p>
    <w:p w14:paraId="224B05FA">
      <w:pPr>
        <w:rPr>
          <w:rFonts w:ascii="Times New Roman" w:hAnsi="Times New Roman" w:eastAsia="宋体"/>
        </w:rPr>
      </w:pPr>
    </w:p>
    <w:p w14:paraId="33310D94">
      <w:pPr>
        <w:rPr>
          <w:rFonts w:ascii="Times New Roman" w:hAnsi="Times New Roman" w:eastAsia="宋体"/>
        </w:rPr>
        <w:sectPr>
          <w:headerReference r:id="rId4" w:type="default"/>
          <w:footerReference r:id="rId5" w:type="default"/>
          <w:pgSz w:w="11906" w:h="16838"/>
          <w:pgMar w:top="1440" w:right="1800" w:bottom="1440" w:left="1800" w:header="851" w:footer="992" w:gutter="0"/>
          <w:pgNumType w:fmt="numberInDash" w:start="1"/>
          <w:cols w:space="425" w:num="1"/>
          <w:docGrid w:type="lines" w:linePitch="312" w:charSpace="0"/>
        </w:sectPr>
      </w:pPr>
    </w:p>
    <w:p w14:paraId="7BE2C4B9">
      <w:pPr>
        <w:spacing w:before="5669"/>
        <w:rPr>
          <w:rFonts w:ascii="Times New Roman" w:hAnsi="Times New Roman" w:eastAsia="宋体"/>
        </w:rPr>
      </w:pPr>
    </w:p>
    <w:p w14:paraId="45A1E4DE">
      <w:pPr>
        <w:pStyle w:val="3"/>
        <w:numPr>
          <w:ilvl w:val="0"/>
          <w:numId w:val="1"/>
        </w:numPr>
        <w:spacing w:before="156" w:after="156"/>
        <w:ind w:left="425" w:hanging="425"/>
        <w:jc w:val="center"/>
        <w:rPr>
          <w:rFonts w:ascii="Times New Roman" w:hAnsi="Times New Roman" w:eastAsia="宋体"/>
        </w:rPr>
      </w:pPr>
      <w:bookmarkStart w:id="12" w:name="_Toc260"/>
      <w:bookmarkStart w:id="13" w:name="_Toc20719"/>
      <w:bookmarkStart w:id="14" w:name="_Toc14211"/>
      <w:bookmarkStart w:id="15" w:name="_Toc9217"/>
      <w:bookmarkStart w:id="16" w:name="_Toc17755"/>
      <w:bookmarkStart w:id="17" w:name="_Toc25529"/>
      <w:bookmarkStart w:id="18" w:name="_Toc30498"/>
      <w:bookmarkStart w:id="19" w:name="_Toc7720"/>
      <w:r>
        <w:rPr>
          <w:rFonts w:hint="eastAsia" w:ascii="Times New Roman" w:hAnsi="Times New Roman" w:eastAsia="宋体"/>
        </w:rPr>
        <w:t>采购公告</w:t>
      </w:r>
      <w:bookmarkEnd w:id="12"/>
      <w:bookmarkEnd w:id="13"/>
      <w:bookmarkEnd w:id="14"/>
      <w:bookmarkEnd w:id="15"/>
      <w:bookmarkEnd w:id="16"/>
      <w:bookmarkEnd w:id="17"/>
      <w:bookmarkEnd w:id="18"/>
      <w:bookmarkEnd w:id="19"/>
    </w:p>
    <w:p w14:paraId="6ED5F5A2">
      <w:pPr>
        <w:rPr>
          <w:rFonts w:ascii="Times New Roman" w:hAnsi="Times New Roman" w:eastAsia="宋体"/>
          <w:sz w:val="44"/>
          <w:szCs w:val="44"/>
        </w:rPr>
      </w:pPr>
    </w:p>
    <w:p w14:paraId="213D31A7">
      <w:pPr>
        <w:rPr>
          <w:rFonts w:ascii="Times New Roman" w:hAnsi="Times New Roman" w:eastAsia="宋体"/>
          <w:sz w:val="44"/>
          <w:szCs w:val="44"/>
        </w:rPr>
        <w:sectPr>
          <w:headerReference r:id="rId6" w:type="default"/>
          <w:footerReference r:id="rId7" w:type="default"/>
          <w:pgSz w:w="11906" w:h="16838"/>
          <w:pgMar w:top="1440" w:right="1800" w:bottom="1440" w:left="1800" w:header="851" w:footer="992" w:gutter="0"/>
          <w:pgNumType w:fmt="numberInDash" w:start="1"/>
          <w:cols w:space="425" w:num="1"/>
          <w:docGrid w:type="lines" w:linePitch="312" w:charSpace="0"/>
        </w:sectPr>
      </w:pPr>
    </w:p>
    <w:p w14:paraId="43A6996D">
      <w:pPr>
        <w:spacing w:before="156" w:beforeLines="50" w:after="156" w:afterLines="50"/>
        <w:jc w:val="center"/>
        <w:rPr>
          <w:rFonts w:ascii="Times New Roman" w:hAnsi="Times New Roman" w:eastAsia="宋体"/>
          <w:szCs w:val="21"/>
        </w:rPr>
      </w:pPr>
      <w:permStart w:id="2" w:edGrp="everyone"/>
      <w:permEnd w:id="2"/>
      <w:bookmarkStart w:id="20" w:name="_Toc14492"/>
      <w:bookmarkStart w:id="21" w:name="_Toc19318"/>
      <w:r>
        <w:rPr>
          <w:rFonts w:hint="eastAsia" w:ascii="Times New Roman" w:hAnsi="Times New Roman" w:eastAsia="宋体"/>
          <w:b/>
          <w:bCs/>
          <w:sz w:val="28"/>
          <w:szCs w:val="28"/>
        </w:rPr>
        <w:t>采购</w:t>
      </w:r>
      <w:r>
        <w:rPr>
          <w:rFonts w:ascii="Times New Roman" w:hAnsi="Times New Roman" w:eastAsia="宋体"/>
          <w:b/>
          <w:bCs/>
          <w:sz w:val="28"/>
          <w:szCs w:val="28"/>
        </w:rPr>
        <w:t>公告</w:t>
      </w:r>
      <w:bookmarkEnd w:id="20"/>
      <w:bookmarkEnd w:id="21"/>
    </w:p>
    <w:p w14:paraId="6958C88E">
      <w:pPr>
        <w:numPr>
          <w:ilvl w:val="0"/>
          <w:numId w:val="2"/>
        </w:numPr>
        <w:spacing w:before="156" w:beforeLines="50" w:after="156" w:afterLines="50"/>
        <w:outlineLvl w:val="1"/>
        <w:rPr>
          <w:rFonts w:ascii="Times New Roman" w:hAnsi="Times New Roman" w:eastAsia="宋体"/>
          <w:b/>
          <w:bCs/>
          <w:szCs w:val="21"/>
        </w:rPr>
      </w:pPr>
      <w:bookmarkStart w:id="22" w:name="_Toc28297"/>
      <w:bookmarkStart w:id="23" w:name="_Toc28910"/>
      <w:bookmarkStart w:id="24" w:name="_Toc13696"/>
      <w:bookmarkStart w:id="25" w:name="_Toc32655"/>
      <w:bookmarkStart w:id="26" w:name="_Toc16686"/>
      <w:bookmarkStart w:id="27" w:name="_Toc2396"/>
      <w:r>
        <w:rPr>
          <w:rFonts w:ascii="Times New Roman" w:hAnsi="Times New Roman" w:eastAsia="宋体"/>
          <w:b/>
          <w:bCs/>
          <w:szCs w:val="21"/>
        </w:rPr>
        <w:t>采购项目简介</w:t>
      </w:r>
      <w:bookmarkEnd w:id="22"/>
      <w:bookmarkEnd w:id="23"/>
      <w:bookmarkEnd w:id="24"/>
      <w:bookmarkEnd w:id="25"/>
      <w:bookmarkEnd w:id="26"/>
      <w:bookmarkEnd w:id="27"/>
    </w:p>
    <w:p w14:paraId="0E12E740">
      <w:pPr>
        <w:numPr>
          <w:ilvl w:val="1"/>
          <w:numId w:val="3"/>
        </w:numPr>
        <w:rPr>
          <w:rFonts w:ascii="Times New Roman" w:hAnsi="Times New Roman" w:eastAsia="宋体"/>
          <w:szCs w:val="21"/>
        </w:rPr>
      </w:pPr>
      <w:r>
        <w:rPr>
          <w:rFonts w:ascii="Times New Roman" w:hAnsi="Times New Roman" w:eastAsia="宋体"/>
          <w:szCs w:val="21"/>
        </w:rPr>
        <w:t>采购项目名称：</w:t>
      </w:r>
      <w:r>
        <w:rPr>
          <w:rFonts w:hint="eastAsia" w:ascii="Times New Roman" w:hAnsi="Times New Roman" w:eastAsia="宋体"/>
          <w:lang w:eastAsia="zh-CN"/>
        </w:rPr>
        <w:t>茶香餐厅厨师劳务外包服务项目（第三次）</w:t>
      </w:r>
    </w:p>
    <w:p w14:paraId="063E38CD">
      <w:pPr>
        <w:numPr>
          <w:ilvl w:val="1"/>
          <w:numId w:val="3"/>
        </w:numPr>
        <w:rPr>
          <w:rFonts w:ascii="Times New Roman" w:hAnsi="Times New Roman" w:eastAsia="宋体"/>
          <w:szCs w:val="21"/>
        </w:rPr>
      </w:pPr>
      <w:bookmarkStart w:id="28" w:name="bookmark171"/>
      <w:bookmarkEnd w:id="28"/>
      <w:r>
        <w:rPr>
          <w:rFonts w:ascii="Times New Roman" w:hAnsi="Times New Roman" w:eastAsia="宋体"/>
          <w:szCs w:val="21"/>
        </w:rPr>
        <w:t>采购人：四川省茶业集团股份有限公司</w:t>
      </w:r>
    </w:p>
    <w:p w14:paraId="1C15CCF1">
      <w:pPr>
        <w:numPr>
          <w:ilvl w:val="1"/>
          <w:numId w:val="3"/>
        </w:numPr>
        <w:rPr>
          <w:rFonts w:ascii="Times New Roman" w:hAnsi="Times New Roman" w:eastAsia="宋体"/>
          <w:szCs w:val="21"/>
        </w:rPr>
      </w:pPr>
      <w:r>
        <w:rPr>
          <w:rFonts w:hint="eastAsia" w:ascii="Times New Roman" w:hAnsi="Times New Roman" w:eastAsia="宋体"/>
          <w:szCs w:val="21"/>
        </w:rPr>
        <w:t>业主方：宜宾叙府龙芽生态旅游开发有限公司（合同与业主方签订）</w:t>
      </w:r>
    </w:p>
    <w:p w14:paraId="0B64036F">
      <w:pPr>
        <w:numPr>
          <w:ilvl w:val="1"/>
          <w:numId w:val="3"/>
        </w:numPr>
        <w:rPr>
          <w:rFonts w:ascii="Times New Roman" w:hAnsi="Times New Roman" w:eastAsia="宋体"/>
          <w:szCs w:val="21"/>
        </w:rPr>
      </w:pPr>
      <w:r>
        <w:rPr>
          <w:rFonts w:ascii="Times New Roman" w:hAnsi="Times New Roman" w:eastAsia="宋体"/>
          <w:szCs w:val="21"/>
        </w:rPr>
        <w:t xml:space="preserve">釆购项目资金落实情况：自筹 </w:t>
      </w:r>
    </w:p>
    <w:p w14:paraId="16E4708D">
      <w:pPr>
        <w:numPr>
          <w:ilvl w:val="1"/>
          <w:numId w:val="3"/>
        </w:numPr>
        <w:rPr>
          <w:rFonts w:ascii="Times New Roman" w:hAnsi="Times New Roman" w:eastAsia="宋体"/>
          <w:szCs w:val="21"/>
        </w:rPr>
      </w:pPr>
      <w:r>
        <w:rPr>
          <w:rFonts w:ascii="Times New Roman" w:hAnsi="Times New Roman" w:eastAsia="宋体"/>
          <w:szCs w:val="21"/>
        </w:rPr>
        <w:t>采购项目概况：</w:t>
      </w:r>
      <w:permStart w:id="3" w:edGrp="everyone"/>
      <w:bookmarkStart w:id="29" w:name="bookmark172"/>
      <w:bookmarkEnd w:id="29"/>
      <w:r>
        <w:rPr>
          <w:rFonts w:hint="eastAsia" w:ascii="Times New Roman" w:hAnsi="Times New Roman" w:eastAsia="宋体"/>
          <w:szCs w:val="21"/>
        </w:rPr>
        <w:t>茶香餐厅位于川茶集团金秋湖科技园区，主要承接研学团餐、宴席、游客桌餐、员工餐和接待用餐等餐饮服务，本次拟对厨师岗位进行劳务外包。</w:t>
      </w:r>
      <w:r>
        <w:rPr>
          <w:rFonts w:ascii="Times New Roman" w:hAnsi="Times New Roman" w:eastAsia="宋体"/>
          <w:szCs w:val="21"/>
        </w:rPr>
        <w:t xml:space="preserve"> </w:t>
      </w:r>
      <w:permEnd w:id="3"/>
    </w:p>
    <w:p w14:paraId="54BE7FAD">
      <w:pPr>
        <w:numPr>
          <w:ilvl w:val="0"/>
          <w:numId w:val="2"/>
        </w:numPr>
        <w:spacing w:before="156" w:beforeLines="50" w:after="156" w:afterLines="50"/>
        <w:outlineLvl w:val="1"/>
        <w:rPr>
          <w:rFonts w:ascii="Times New Roman" w:hAnsi="Times New Roman" w:eastAsia="宋体"/>
          <w:b/>
          <w:bCs/>
          <w:szCs w:val="21"/>
        </w:rPr>
      </w:pPr>
      <w:bookmarkStart w:id="30" w:name="_Toc7265"/>
      <w:bookmarkStart w:id="31" w:name="_Toc26378"/>
      <w:bookmarkStart w:id="32" w:name="_Toc2840"/>
      <w:bookmarkStart w:id="33" w:name="_Toc31666"/>
      <w:bookmarkStart w:id="34" w:name="_Toc12194"/>
      <w:bookmarkStart w:id="35" w:name="_Toc28593"/>
      <w:r>
        <w:rPr>
          <w:rFonts w:ascii="Times New Roman" w:hAnsi="Times New Roman" w:eastAsia="宋体"/>
          <w:b/>
          <w:bCs/>
          <w:szCs w:val="21"/>
        </w:rPr>
        <w:t>采购范围及相关要求</w:t>
      </w:r>
      <w:bookmarkEnd w:id="30"/>
      <w:bookmarkEnd w:id="31"/>
      <w:bookmarkEnd w:id="32"/>
      <w:bookmarkEnd w:id="33"/>
      <w:bookmarkEnd w:id="34"/>
      <w:bookmarkEnd w:id="35"/>
    </w:p>
    <w:p w14:paraId="2B35015E">
      <w:pPr>
        <w:numPr>
          <w:ilvl w:val="1"/>
          <w:numId w:val="4"/>
        </w:numPr>
        <w:rPr>
          <w:rFonts w:ascii="Times New Roman" w:hAnsi="Times New Roman" w:eastAsia="宋体"/>
          <w:szCs w:val="21"/>
        </w:rPr>
      </w:pPr>
      <w:r>
        <w:rPr>
          <w:rFonts w:ascii="Times New Roman" w:hAnsi="Times New Roman" w:eastAsia="宋体"/>
          <w:szCs w:val="21"/>
        </w:rPr>
        <w:t>采购范围：</w:t>
      </w:r>
      <w:permStart w:id="4" w:edGrp="everyone"/>
      <w:r>
        <w:rPr>
          <w:rFonts w:hint="eastAsia" w:ascii="Times New Roman" w:hAnsi="Times New Roman" w:eastAsia="宋体"/>
          <w:szCs w:val="21"/>
        </w:rPr>
        <w:t>包含但不限于</w:t>
      </w:r>
      <w:r>
        <w:rPr>
          <w:rFonts w:hint="default" w:ascii="Times New Roman" w:hAnsi="Times New Roman" w:cs="Times New Roman"/>
        </w:rPr>
        <w:t>2名</w:t>
      </w:r>
      <w:r>
        <w:rPr>
          <w:rFonts w:hint="eastAsia" w:ascii="Times New Roman" w:hAnsi="Times New Roman" w:eastAsia="宋体"/>
          <w:szCs w:val="21"/>
        </w:rPr>
        <w:t>餐厅厨师岗位劳务外包。服务内容包含人员招聘、员工薪酬福利及社保保险、工伤处理与赔付、意外伤亡处理与赔付、员工劳资纠纷处理等。</w:t>
      </w:r>
      <w:permEnd w:id="4"/>
    </w:p>
    <w:p w14:paraId="2B822DBE">
      <w:pPr>
        <w:numPr>
          <w:ilvl w:val="1"/>
          <w:numId w:val="4"/>
        </w:numPr>
        <w:rPr>
          <w:rFonts w:ascii="Times New Roman" w:hAnsi="Times New Roman" w:eastAsia="宋体"/>
          <w:szCs w:val="21"/>
        </w:rPr>
      </w:pPr>
      <w:r>
        <w:rPr>
          <w:rFonts w:hint="eastAsia" w:ascii="Times New Roman" w:hAnsi="Times New Roman" w:eastAsia="宋体"/>
          <w:szCs w:val="21"/>
        </w:rPr>
        <w:t>工期/供货期/服务期</w:t>
      </w:r>
      <w:r>
        <w:rPr>
          <w:rFonts w:ascii="Times New Roman" w:hAnsi="Times New Roman" w:eastAsia="宋体"/>
          <w:szCs w:val="21"/>
        </w:rPr>
        <w:t>：</w:t>
      </w:r>
      <w:permStart w:id="5" w:edGrp="everyone"/>
      <w:r>
        <w:rPr>
          <w:rFonts w:hint="eastAsia" w:ascii="Times New Roman" w:hAnsi="Times New Roman" w:eastAsia="宋体"/>
          <w:szCs w:val="21"/>
        </w:rPr>
        <w:t>1</w:t>
      </w:r>
      <w:r>
        <w:rPr>
          <w:rFonts w:ascii="Times New Roman" w:hAnsi="Times New Roman" w:eastAsia="宋体"/>
          <w:szCs w:val="21"/>
        </w:rPr>
        <w:t>年</w:t>
      </w:r>
      <w:permEnd w:id="5"/>
    </w:p>
    <w:p w14:paraId="3C21AD83">
      <w:pPr>
        <w:numPr>
          <w:ilvl w:val="1"/>
          <w:numId w:val="4"/>
        </w:numPr>
        <w:rPr>
          <w:rFonts w:ascii="Times New Roman" w:hAnsi="Times New Roman" w:eastAsia="宋体"/>
          <w:szCs w:val="21"/>
        </w:rPr>
      </w:pPr>
      <w:r>
        <w:rPr>
          <w:rFonts w:hint="eastAsia" w:ascii="Times New Roman" w:hAnsi="Times New Roman" w:eastAsia="宋体"/>
          <w:szCs w:val="21"/>
        </w:rPr>
        <w:t>项目/供货/服务</w:t>
      </w:r>
      <w:r>
        <w:rPr>
          <w:rFonts w:ascii="Times New Roman" w:hAnsi="Times New Roman" w:eastAsia="宋体"/>
          <w:szCs w:val="21"/>
        </w:rPr>
        <w:t>地点：</w:t>
      </w:r>
      <w:permStart w:id="6" w:edGrp="everyone"/>
      <w:r>
        <w:rPr>
          <w:rFonts w:ascii="Times New Roman" w:hAnsi="Times New Roman" w:eastAsia="宋体"/>
          <w:szCs w:val="21"/>
        </w:rPr>
        <w:t>宜宾市</w:t>
      </w:r>
      <w:permEnd w:id="6"/>
    </w:p>
    <w:p w14:paraId="730A4C1C">
      <w:pPr>
        <w:numPr>
          <w:ilvl w:val="1"/>
          <w:numId w:val="4"/>
        </w:numPr>
        <w:rPr>
          <w:rFonts w:ascii="Times New Roman" w:hAnsi="Times New Roman" w:eastAsia="宋体"/>
          <w:szCs w:val="21"/>
        </w:rPr>
      </w:pPr>
      <w:r>
        <w:rPr>
          <w:rFonts w:ascii="Times New Roman" w:hAnsi="Times New Roman" w:eastAsia="宋体"/>
          <w:szCs w:val="21"/>
        </w:rPr>
        <w:t>质量要求</w:t>
      </w:r>
      <w:r>
        <w:rPr>
          <w:rFonts w:hint="eastAsia" w:ascii="Times New Roman" w:hAnsi="Times New Roman" w:eastAsia="宋体"/>
          <w:szCs w:val="21"/>
        </w:rPr>
        <w:t>或服务标准</w:t>
      </w:r>
      <w:r>
        <w:rPr>
          <w:rFonts w:ascii="Times New Roman" w:hAnsi="Times New Roman" w:eastAsia="宋体"/>
          <w:szCs w:val="21"/>
        </w:rPr>
        <w:t>：</w:t>
      </w:r>
      <w:r>
        <w:rPr>
          <w:rFonts w:hint="eastAsia" w:ascii="Times New Roman" w:hAnsi="Times New Roman" w:eastAsia="宋体"/>
          <w:szCs w:val="21"/>
        </w:rPr>
        <w:t>合格，且必须达到采购人内控质量验收标准。</w:t>
      </w:r>
    </w:p>
    <w:p w14:paraId="6D16BFFC">
      <w:pPr>
        <w:numPr>
          <w:ilvl w:val="0"/>
          <w:numId w:val="2"/>
        </w:numPr>
        <w:spacing w:before="156" w:beforeLines="50" w:after="156" w:afterLines="50"/>
        <w:outlineLvl w:val="1"/>
        <w:rPr>
          <w:rFonts w:ascii="Times New Roman" w:hAnsi="Times New Roman" w:eastAsia="宋体"/>
          <w:b/>
          <w:bCs/>
          <w:szCs w:val="21"/>
        </w:rPr>
      </w:pPr>
      <w:bookmarkStart w:id="36" w:name="_Toc5439"/>
      <w:bookmarkStart w:id="37" w:name="_Toc31012"/>
      <w:bookmarkStart w:id="38" w:name="bookmark175"/>
      <w:bookmarkStart w:id="39" w:name="_Toc598"/>
      <w:bookmarkStart w:id="40" w:name="bookmark174"/>
      <w:bookmarkStart w:id="41" w:name="_Toc21049"/>
      <w:bookmarkStart w:id="42" w:name="_Toc11748"/>
      <w:bookmarkStart w:id="43" w:name="_Toc4958"/>
      <w:bookmarkStart w:id="44" w:name="bookmark176"/>
      <w:r>
        <w:rPr>
          <w:rFonts w:ascii="Times New Roman" w:hAnsi="Times New Roman" w:eastAsia="宋体"/>
          <w:b/>
          <w:bCs/>
          <w:szCs w:val="21"/>
        </w:rPr>
        <w:t>供应商资格要求</w:t>
      </w:r>
      <w:bookmarkEnd w:id="36"/>
      <w:bookmarkEnd w:id="37"/>
      <w:bookmarkEnd w:id="38"/>
      <w:bookmarkEnd w:id="39"/>
      <w:bookmarkEnd w:id="40"/>
      <w:bookmarkEnd w:id="41"/>
      <w:bookmarkEnd w:id="42"/>
      <w:bookmarkEnd w:id="43"/>
      <w:bookmarkEnd w:id="44"/>
    </w:p>
    <w:p w14:paraId="1CD02374">
      <w:pPr>
        <w:numPr>
          <w:ilvl w:val="1"/>
          <w:numId w:val="5"/>
        </w:numPr>
        <w:rPr>
          <w:rFonts w:ascii="Times New Roman" w:hAnsi="Times New Roman" w:eastAsia="宋体"/>
          <w:szCs w:val="21"/>
        </w:rPr>
      </w:pPr>
      <w:r>
        <w:rPr>
          <w:rFonts w:ascii="Times New Roman" w:hAnsi="Times New Roman" w:eastAsia="宋体"/>
          <w:szCs w:val="21"/>
        </w:rPr>
        <w:t>供应商应依法设立且满足如下要求：</w:t>
      </w:r>
      <w:bookmarkStart w:id="45" w:name="bookmark177"/>
      <w:bookmarkEnd w:id="45"/>
    </w:p>
    <w:p w14:paraId="77ECEB2F">
      <w:pPr>
        <w:numPr>
          <w:ilvl w:val="2"/>
          <w:numId w:val="5"/>
        </w:numPr>
        <w:rPr>
          <w:rFonts w:ascii="Times New Roman" w:hAnsi="Times New Roman" w:eastAsia="宋体"/>
          <w:szCs w:val="21"/>
        </w:rPr>
      </w:pPr>
      <w:r>
        <w:rPr>
          <w:rFonts w:ascii="Times New Roman" w:hAnsi="Times New Roman" w:eastAsia="宋体"/>
          <w:szCs w:val="21"/>
        </w:rPr>
        <w:t>资格要求：</w:t>
      </w:r>
      <w:r>
        <w:rPr>
          <w:rFonts w:hint="eastAsia" w:ascii="Times New Roman" w:hAnsi="Times New Roman" w:eastAsia="宋体"/>
          <w:szCs w:val="21"/>
        </w:rPr>
        <w:t>独立法人且</w:t>
      </w:r>
      <w:r>
        <w:rPr>
          <w:rFonts w:ascii="Times New Roman" w:hAnsi="Times New Roman" w:eastAsia="宋体"/>
          <w:szCs w:val="21"/>
        </w:rPr>
        <w:t>满足《中华人民共和国政府采购法》第二十二条规定。</w:t>
      </w:r>
    </w:p>
    <w:p w14:paraId="5707664E">
      <w:pPr>
        <w:numPr>
          <w:ilvl w:val="2"/>
          <w:numId w:val="5"/>
        </w:numPr>
        <w:rPr>
          <w:rFonts w:ascii="Times New Roman" w:hAnsi="Times New Roman" w:eastAsia="宋体"/>
          <w:szCs w:val="21"/>
        </w:rPr>
      </w:pPr>
      <w:bookmarkStart w:id="46" w:name="bookmark178"/>
      <w:bookmarkEnd w:id="46"/>
      <w:r>
        <w:rPr>
          <w:rFonts w:ascii="Times New Roman" w:hAnsi="Times New Roman" w:eastAsia="宋体"/>
          <w:szCs w:val="21"/>
        </w:rPr>
        <w:t>资质要求：</w:t>
      </w:r>
      <w:permStart w:id="7" w:edGrp="everyone"/>
      <w:r>
        <w:rPr>
          <w:rFonts w:hint="eastAsia" w:ascii="Times New Roman" w:hAnsi="Times New Roman" w:eastAsia="宋体"/>
          <w:szCs w:val="21"/>
        </w:rPr>
        <w:t>具备有效的人力资源服务许可证。</w:t>
      </w:r>
      <w:r>
        <w:rPr>
          <w:rFonts w:ascii="Times New Roman" w:hAnsi="Times New Roman" w:eastAsia="宋体"/>
          <w:szCs w:val="21"/>
        </w:rPr>
        <w:t xml:space="preserve"> </w:t>
      </w:r>
      <w:permEnd w:id="7"/>
    </w:p>
    <w:p w14:paraId="51EC9E78">
      <w:pPr>
        <w:numPr>
          <w:ilvl w:val="2"/>
          <w:numId w:val="5"/>
        </w:numPr>
        <w:rPr>
          <w:rFonts w:ascii="Times New Roman" w:hAnsi="Times New Roman" w:eastAsia="宋体"/>
          <w:szCs w:val="21"/>
        </w:rPr>
      </w:pPr>
      <w:bookmarkStart w:id="47" w:name="bookmark179"/>
      <w:bookmarkEnd w:id="47"/>
      <w:r>
        <w:rPr>
          <w:rFonts w:ascii="Times New Roman" w:hAnsi="Times New Roman" w:eastAsia="宋体"/>
          <w:szCs w:val="21"/>
        </w:rPr>
        <w:t>业绩要求：提供近</w:t>
      </w:r>
      <w:r>
        <w:rPr>
          <w:rFonts w:hint="eastAsia" w:ascii="Times New Roman" w:hAnsi="Times New Roman" w:eastAsia="宋体"/>
          <w:szCs w:val="21"/>
        </w:rPr>
        <w:t>5</w:t>
      </w:r>
      <w:r>
        <w:rPr>
          <w:rFonts w:ascii="Times New Roman" w:hAnsi="Times New Roman" w:eastAsia="宋体"/>
          <w:szCs w:val="21"/>
        </w:rPr>
        <w:t>年</w:t>
      </w:r>
      <w:r>
        <w:rPr>
          <w:rFonts w:hint="eastAsia" w:ascii="Times New Roman" w:hAnsi="Times New Roman" w:eastAsia="宋体"/>
          <w:szCs w:val="21"/>
        </w:rPr>
        <w:t>（从2020年1月1日起）【</w:t>
      </w:r>
      <w:permStart w:id="8" w:edGrp="everyone"/>
      <w:r>
        <w:rPr>
          <w:rFonts w:hint="eastAsia" w:ascii="Times New Roman" w:hAnsi="Times New Roman" w:eastAsia="宋体"/>
          <w:szCs w:val="21"/>
        </w:rPr>
        <w:t>/</w:t>
      </w:r>
      <w:permEnd w:id="8"/>
      <w:r>
        <w:rPr>
          <w:rFonts w:hint="eastAsia" w:ascii="Times New Roman" w:hAnsi="Times New Roman" w:eastAsia="宋体"/>
          <w:szCs w:val="21"/>
        </w:rPr>
        <w:t>】</w:t>
      </w:r>
      <w:r>
        <w:rPr>
          <w:rFonts w:ascii="Times New Roman" w:hAnsi="Times New Roman" w:eastAsia="宋体"/>
          <w:szCs w:val="21"/>
        </w:rPr>
        <w:t>个已完成的与本项目类似的业绩。类似项目业绩是指合同金额不低于</w:t>
      </w:r>
      <w:r>
        <w:rPr>
          <w:rFonts w:hint="eastAsia" w:ascii="Times New Roman" w:hAnsi="Times New Roman" w:eastAsia="宋体"/>
          <w:szCs w:val="21"/>
        </w:rPr>
        <w:t>【</w:t>
      </w:r>
      <w:permStart w:id="9" w:edGrp="everyone"/>
      <w:r>
        <w:rPr>
          <w:rFonts w:hint="eastAsia" w:ascii="Times New Roman" w:hAnsi="Times New Roman" w:eastAsia="宋体"/>
          <w:szCs w:val="21"/>
        </w:rPr>
        <w:t>/</w:t>
      </w:r>
      <w:permEnd w:id="9"/>
      <w:r>
        <w:rPr>
          <w:rFonts w:hint="eastAsia" w:ascii="Times New Roman" w:hAnsi="Times New Roman" w:eastAsia="宋体"/>
          <w:szCs w:val="21"/>
        </w:rPr>
        <w:t>】万</w:t>
      </w:r>
      <w:r>
        <w:rPr>
          <w:rFonts w:ascii="Times New Roman" w:hAnsi="Times New Roman" w:eastAsia="宋体"/>
          <w:szCs w:val="21"/>
        </w:rPr>
        <w:t>的</w:t>
      </w:r>
      <w:r>
        <w:rPr>
          <w:rFonts w:hint="eastAsia" w:ascii="Times New Roman" w:hAnsi="Times New Roman" w:eastAsia="宋体"/>
          <w:szCs w:val="21"/>
        </w:rPr>
        <w:t>【</w:t>
      </w:r>
      <w:permStart w:id="10" w:edGrp="everyone"/>
      <w:r>
        <w:rPr>
          <w:rFonts w:hint="eastAsia" w:ascii="Times New Roman" w:hAnsi="Times New Roman" w:eastAsia="宋体"/>
          <w:szCs w:val="21"/>
        </w:rPr>
        <w:t>/</w:t>
      </w:r>
      <w:permEnd w:id="10"/>
      <w:r>
        <w:rPr>
          <w:rFonts w:hint="eastAsia" w:ascii="Times New Roman" w:hAnsi="Times New Roman" w:eastAsia="宋体"/>
          <w:szCs w:val="21"/>
        </w:rPr>
        <w:t>】</w:t>
      </w:r>
      <w:r>
        <w:rPr>
          <w:rFonts w:ascii="Times New Roman" w:hAnsi="Times New Roman" w:eastAsia="宋体"/>
          <w:szCs w:val="21"/>
        </w:rPr>
        <w:t>项目。</w:t>
      </w:r>
    </w:p>
    <w:p w14:paraId="7D883D27">
      <w:pPr>
        <w:numPr>
          <w:ilvl w:val="2"/>
          <w:numId w:val="5"/>
        </w:numPr>
        <w:rPr>
          <w:rFonts w:ascii="Times New Roman" w:hAnsi="Times New Roman" w:eastAsia="宋体"/>
          <w:szCs w:val="21"/>
        </w:rPr>
      </w:pPr>
      <w:bookmarkStart w:id="48" w:name="bookmark180"/>
      <w:bookmarkEnd w:id="48"/>
      <w:bookmarkStart w:id="49" w:name="bookmark181"/>
      <w:bookmarkEnd w:id="49"/>
      <w:r>
        <w:rPr>
          <w:rFonts w:ascii="Times New Roman" w:hAnsi="Times New Roman" w:eastAsia="宋体"/>
          <w:szCs w:val="21"/>
        </w:rPr>
        <w:t xml:space="preserve">承担本项目的主要人员要求： </w:t>
      </w:r>
      <w:r>
        <w:rPr>
          <w:rFonts w:hint="eastAsia" w:ascii="Times New Roman" w:hAnsi="Times New Roman" w:eastAsia="宋体"/>
          <w:szCs w:val="21"/>
        </w:rPr>
        <w:t>/</w:t>
      </w:r>
      <w:r>
        <w:rPr>
          <w:rFonts w:ascii="Times New Roman" w:hAnsi="Times New Roman" w:eastAsia="宋体"/>
          <w:szCs w:val="21"/>
        </w:rPr>
        <w:t xml:space="preserve"> </w:t>
      </w:r>
    </w:p>
    <w:p w14:paraId="6E9F0005">
      <w:pPr>
        <w:numPr>
          <w:ilvl w:val="2"/>
          <w:numId w:val="5"/>
        </w:numPr>
        <w:rPr>
          <w:rFonts w:ascii="Times New Roman" w:hAnsi="Times New Roman" w:eastAsia="宋体"/>
          <w:szCs w:val="21"/>
        </w:rPr>
      </w:pPr>
      <w:bookmarkStart w:id="50" w:name="bookmark182"/>
      <w:bookmarkEnd w:id="50"/>
      <w:r>
        <w:rPr>
          <w:rFonts w:ascii="Times New Roman" w:hAnsi="Times New Roman" w:eastAsia="宋体"/>
          <w:szCs w:val="21"/>
        </w:rPr>
        <w:t xml:space="preserve">其他要求： </w:t>
      </w:r>
      <w:r>
        <w:rPr>
          <w:rFonts w:hint="eastAsia" w:ascii="Times New Roman" w:hAnsi="Times New Roman" w:eastAsia="宋体"/>
          <w:szCs w:val="21"/>
        </w:rPr>
        <w:t>/</w:t>
      </w:r>
      <w:r>
        <w:rPr>
          <w:rFonts w:ascii="Times New Roman" w:hAnsi="Times New Roman" w:eastAsia="宋体"/>
          <w:szCs w:val="21"/>
        </w:rPr>
        <w:t xml:space="preserve"> </w:t>
      </w:r>
    </w:p>
    <w:p w14:paraId="64D0AD96">
      <w:pPr>
        <w:numPr>
          <w:ilvl w:val="1"/>
          <w:numId w:val="5"/>
        </w:numPr>
        <w:rPr>
          <w:rFonts w:ascii="Times New Roman" w:hAnsi="Times New Roman" w:eastAsia="宋体"/>
          <w:szCs w:val="21"/>
        </w:rPr>
      </w:pPr>
      <w:r>
        <w:rPr>
          <w:rFonts w:ascii="Times New Roman" w:hAnsi="Times New Roman" w:eastAsia="宋体"/>
          <w:szCs w:val="21"/>
        </w:rPr>
        <w:t>供应商不得存在下列情形之一：</w:t>
      </w:r>
    </w:p>
    <w:p w14:paraId="34A03161">
      <w:pPr>
        <w:numPr>
          <w:ilvl w:val="2"/>
          <w:numId w:val="5"/>
        </w:numPr>
        <w:rPr>
          <w:rFonts w:ascii="Times New Roman" w:hAnsi="Times New Roman" w:eastAsia="宋体"/>
          <w:szCs w:val="21"/>
        </w:rPr>
      </w:pPr>
      <w:bookmarkStart w:id="51" w:name="bookmark183"/>
      <w:bookmarkEnd w:id="51"/>
      <w:r>
        <w:rPr>
          <w:rFonts w:ascii="Times New Roman" w:hAnsi="Times New Roman" w:eastAsia="宋体"/>
          <w:szCs w:val="21"/>
        </w:rPr>
        <w:t>处于被责令停产停业、暂扣或者吊销执照、暂扣或者吊销许可证、吊销资质证书状态；</w:t>
      </w:r>
    </w:p>
    <w:p w14:paraId="00932092">
      <w:pPr>
        <w:numPr>
          <w:ilvl w:val="2"/>
          <w:numId w:val="5"/>
        </w:numPr>
        <w:rPr>
          <w:rFonts w:ascii="Times New Roman" w:hAnsi="Times New Roman" w:eastAsia="宋体"/>
          <w:szCs w:val="21"/>
        </w:rPr>
      </w:pPr>
      <w:bookmarkStart w:id="52" w:name="bookmark184"/>
      <w:bookmarkEnd w:id="52"/>
      <w:r>
        <w:rPr>
          <w:rFonts w:ascii="Times New Roman" w:hAnsi="Times New Roman" w:eastAsia="宋体"/>
          <w:szCs w:val="21"/>
        </w:rPr>
        <w:t>进入清算程序，或被宣告破产，或其他丧失履约能力的情形；</w:t>
      </w:r>
    </w:p>
    <w:p w14:paraId="27553BB6">
      <w:pPr>
        <w:numPr>
          <w:ilvl w:val="2"/>
          <w:numId w:val="5"/>
        </w:numPr>
        <w:rPr>
          <w:rFonts w:ascii="Times New Roman" w:hAnsi="Times New Roman" w:eastAsia="宋体"/>
          <w:szCs w:val="21"/>
        </w:rPr>
      </w:pPr>
      <w:bookmarkStart w:id="53" w:name="bookmark185"/>
      <w:bookmarkEnd w:id="53"/>
      <w:r>
        <w:rPr>
          <w:rFonts w:ascii="Times New Roman" w:hAnsi="Times New Roman" w:eastAsia="宋体"/>
          <w:szCs w:val="21"/>
        </w:rPr>
        <w:t>其他：被列入政府采购严重违法失信行为记录名单、失信被执行人名单、重大税收违法失信案件当事人名单的</w:t>
      </w:r>
      <w:r>
        <w:rPr>
          <w:rFonts w:hint="eastAsia" w:ascii="Times New Roman" w:hAnsi="Times New Roman" w:eastAsia="宋体"/>
          <w:szCs w:val="21"/>
        </w:rPr>
        <w:t>。被列入采我司供应商黑名单的。参加我司过往招标采购活动中存在围标串标且在限制投标期内的。</w:t>
      </w:r>
    </w:p>
    <w:p w14:paraId="0BE07137">
      <w:pPr>
        <w:numPr>
          <w:ilvl w:val="1"/>
          <w:numId w:val="5"/>
        </w:numPr>
        <w:rPr>
          <w:rFonts w:ascii="Times New Roman" w:hAnsi="Times New Roman" w:eastAsia="宋体"/>
          <w:szCs w:val="21"/>
        </w:rPr>
      </w:pPr>
      <w:r>
        <w:rPr>
          <w:rFonts w:ascii="Times New Roman" w:hAnsi="Times New Roman" w:eastAsia="宋体"/>
          <w:szCs w:val="21"/>
        </w:rPr>
        <w:t>本次采购</w:t>
      </w:r>
      <w:permStart w:id="11" w:edGrp="everyone"/>
      <w:r>
        <w:rPr>
          <w:rFonts w:hint="eastAsia" w:ascii="Times New Roman" w:hAnsi="Times New Roman" w:eastAsia="宋体"/>
          <w:szCs w:val="21"/>
        </w:rPr>
        <w:t>不接受</w:t>
      </w:r>
      <w:permEnd w:id="11"/>
      <w:r>
        <w:rPr>
          <w:rFonts w:ascii="Times New Roman" w:hAnsi="Times New Roman" w:eastAsia="宋体"/>
          <w:szCs w:val="21"/>
        </w:rPr>
        <w:t>联合体。</w:t>
      </w:r>
    </w:p>
    <w:p w14:paraId="3C63FD85">
      <w:pPr>
        <w:numPr>
          <w:ilvl w:val="0"/>
          <w:numId w:val="2"/>
        </w:numPr>
        <w:spacing w:before="156" w:beforeLines="50" w:after="156" w:afterLines="50"/>
        <w:outlineLvl w:val="1"/>
        <w:rPr>
          <w:rFonts w:ascii="Times New Roman" w:hAnsi="Times New Roman" w:eastAsia="宋体"/>
          <w:b/>
          <w:bCs/>
          <w:szCs w:val="21"/>
        </w:rPr>
      </w:pPr>
      <w:bookmarkStart w:id="54" w:name="_Toc17186"/>
      <w:bookmarkStart w:id="55" w:name="bookmark187"/>
      <w:bookmarkStart w:id="56" w:name="_Toc6409"/>
      <w:bookmarkStart w:id="57" w:name="bookmark186"/>
      <w:bookmarkStart w:id="58" w:name="_Toc14310"/>
      <w:bookmarkStart w:id="59" w:name="_Toc16687"/>
      <w:bookmarkStart w:id="60" w:name="_Toc12736"/>
      <w:bookmarkStart w:id="61" w:name="_Toc25255"/>
      <w:bookmarkStart w:id="62" w:name="bookmark188"/>
      <w:r>
        <w:rPr>
          <w:rFonts w:ascii="Times New Roman" w:hAnsi="Times New Roman" w:eastAsia="宋体"/>
          <w:b/>
          <w:bCs/>
          <w:szCs w:val="21"/>
        </w:rPr>
        <w:t>采购文件的获取</w:t>
      </w:r>
      <w:bookmarkEnd w:id="54"/>
      <w:bookmarkEnd w:id="55"/>
      <w:bookmarkEnd w:id="56"/>
      <w:bookmarkEnd w:id="57"/>
      <w:bookmarkEnd w:id="58"/>
      <w:bookmarkEnd w:id="59"/>
      <w:bookmarkEnd w:id="60"/>
      <w:bookmarkEnd w:id="61"/>
      <w:bookmarkEnd w:id="62"/>
    </w:p>
    <w:p w14:paraId="6301B1CA">
      <w:pPr>
        <w:numPr>
          <w:ilvl w:val="1"/>
          <w:numId w:val="6"/>
        </w:numPr>
        <w:rPr>
          <w:rFonts w:ascii="Times New Roman" w:hAnsi="Times New Roman" w:eastAsia="宋体"/>
          <w:szCs w:val="21"/>
        </w:rPr>
      </w:pPr>
      <w:r>
        <w:rPr>
          <w:rFonts w:ascii="Times New Roman" w:hAnsi="Times New Roman" w:eastAsia="宋体"/>
          <w:szCs w:val="21"/>
        </w:rPr>
        <w:t>获取时间：</w:t>
      </w:r>
      <w:sdt>
        <w:sdtPr>
          <w:rPr>
            <w:rFonts w:ascii="Times New Roman" w:hAnsi="Times New Roman" w:eastAsia="宋体" w:cstheme="minorBidi"/>
            <w:kern w:val="2"/>
            <w:sz w:val="21"/>
            <w:szCs w:val="21"/>
            <w:lang w:val="en-US" w:eastAsia="zh-CN" w:bidi="ar-SA"/>
          </w:rPr>
          <w:id w:val="147463650"/>
          <w:placeholder>
            <w:docPart w:val="{eb1dd095-f7cd-4b9c-985d-bc2b960e1ef1}"/>
          </w:placeholder>
        </w:sdtPr>
        <w:sdtEndPr>
          <w:rPr>
            <w:rFonts w:hint="eastAsia" w:ascii="Times New Roman" w:hAnsi="Times New Roman" w:eastAsia="宋体" w:cstheme="minorBidi"/>
            <w:kern w:val="2"/>
            <w:sz w:val="21"/>
            <w:szCs w:val="24"/>
            <w:lang w:val="en-US" w:eastAsia="zh-CN" w:bidi="ar-SA"/>
          </w:rPr>
        </w:sdtEndPr>
        <w:sdtContent>
          <w:permStart w:id="12" w:edGrp="everyone"/>
          <w:bookmarkStart w:id="561" w:name="_GoBack"/>
          <w:r>
            <w:rPr>
              <w:rFonts w:hint="eastAsia" w:ascii="Times New Roman" w:hAnsi="Times New Roman" w:eastAsia="宋体"/>
            </w:rPr>
            <w:t>2025年</w:t>
          </w:r>
          <w:r>
            <w:rPr>
              <w:rFonts w:hint="eastAsia" w:ascii="Times New Roman" w:hAnsi="Times New Roman" w:eastAsia="宋体"/>
              <w:lang w:val="en-US" w:eastAsia="zh-CN"/>
            </w:rPr>
            <w:t>8</w:t>
          </w:r>
          <w:r>
            <w:rPr>
              <w:rFonts w:hint="eastAsia" w:ascii="Times New Roman" w:hAnsi="Times New Roman" w:eastAsia="宋体"/>
            </w:rPr>
            <w:t>月</w:t>
          </w:r>
          <w:r>
            <w:rPr>
              <w:rFonts w:hint="eastAsia" w:ascii="Times New Roman" w:hAnsi="Times New Roman" w:eastAsia="宋体"/>
              <w:lang w:val="en-US" w:eastAsia="zh-CN"/>
            </w:rPr>
            <w:t>8</w:t>
          </w:r>
          <w:r>
            <w:rPr>
              <w:rFonts w:hint="eastAsia" w:ascii="Times New Roman" w:hAnsi="Times New Roman" w:eastAsia="宋体"/>
            </w:rPr>
            <w:t>日</w:t>
          </w:r>
          <w:r>
            <w:rPr>
              <w:rFonts w:ascii="Times New Roman" w:hAnsi="Times New Roman" w:eastAsia="宋体"/>
              <w:szCs w:val="21"/>
            </w:rPr>
            <w:t>至</w:t>
          </w:r>
          <w:r>
            <w:rPr>
              <w:rFonts w:hint="eastAsia" w:ascii="Times New Roman" w:hAnsi="Times New Roman" w:eastAsia="宋体"/>
            </w:rPr>
            <w:t>2025年</w:t>
          </w:r>
          <w:r>
            <w:rPr>
              <w:rFonts w:hint="eastAsia" w:ascii="Times New Roman" w:hAnsi="Times New Roman" w:eastAsia="宋体"/>
              <w:lang w:val="en-US" w:eastAsia="zh-CN"/>
            </w:rPr>
            <w:t>8</w:t>
          </w:r>
          <w:r>
            <w:rPr>
              <w:rFonts w:hint="eastAsia" w:ascii="Times New Roman" w:hAnsi="Times New Roman" w:eastAsia="宋体"/>
            </w:rPr>
            <w:t>月</w:t>
          </w:r>
          <w:r>
            <w:rPr>
              <w:rFonts w:hint="eastAsia" w:ascii="Times New Roman" w:hAnsi="Times New Roman" w:eastAsia="宋体"/>
              <w:lang w:val="en-US" w:eastAsia="zh-CN"/>
            </w:rPr>
            <w:t>13</w:t>
          </w:r>
          <w:r>
            <w:rPr>
              <w:rFonts w:hint="eastAsia" w:ascii="Times New Roman" w:hAnsi="Times New Roman" w:eastAsia="宋体"/>
            </w:rPr>
            <w:t>日</w:t>
          </w:r>
          <w:bookmarkEnd w:id="561"/>
          <w:permEnd w:id="12"/>
        </w:sdtContent>
      </w:sdt>
      <w:r>
        <w:rPr>
          <w:rFonts w:ascii="Times New Roman" w:hAnsi="Times New Roman" w:eastAsia="宋体"/>
          <w:szCs w:val="21"/>
        </w:rPr>
        <w:t>(北京时间，下同)。</w:t>
      </w:r>
    </w:p>
    <w:p w14:paraId="530E8C11">
      <w:pPr>
        <w:numPr>
          <w:ilvl w:val="1"/>
          <w:numId w:val="6"/>
        </w:numPr>
        <w:wordWrap w:val="0"/>
        <w:rPr>
          <w:rFonts w:ascii="Times New Roman" w:hAnsi="Times New Roman" w:eastAsia="宋体"/>
          <w:szCs w:val="21"/>
        </w:rPr>
      </w:pPr>
      <w:r>
        <w:rPr>
          <w:rFonts w:ascii="Times New Roman" w:hAnsi="Times New Roman" w:eastAsia="宋体"/>
          <w:szCs w:val="21"/>
        </w:rPr>
        <w:t>获取</w:t>
      </w:r>
      <w:r>
        <w:rPr>
          <w:rFonts w:hint="eastAsia" w:ascii="Times New Roman" w:hAnsi="Times New Roman" w:eastAsia="宋体"/>
          <w:szCs w:val="21"/>
        </w:rPr>
        <w:t>方式</w:t>
      </w:r>
      <w:r>
        <w:rPr>
          <w:rFonts w:ascii="Times New Roman" w:hAnsi="Times New Roman" w:eastAsia="宋体"/>
          <w:szCs w:val="21"/>
        </w:rPr>
        <w:t>：登录</w:t>
      </w:r>
      <w:r>
        <w:rPr>
          <w:rFonts w:hint="eastAsia" w:ascii="Times New Roman" w:hAnsi="Times New Roman" w:eastAsia="宋体"/>
          <w:szCs w:val="21"/>
        </w:rPr>
        <w:t>宜宾企业阳光采购服务平台（https://ybqyygcgfwpt.com）（以下简称“采购服务平台”）</w:t>
      </w:r>
      <w:r>
        <w:rPr>
          <w:rFonts w:ascii="Times New Roman" w:hAnsi="Times New Roman" w:eastAsia="宋体"/>
          <w:szCs w:val="21"/>
        </w:rPr>
        <w:t>，完成供应商注册、报名</w:t>
      </w:r>
      <w:r>
        <w:rPr>
          <w:rFonts w:hint="eastAsia" w:ascii="Times New Roman" w:hAnsi="Times New Roman" w:eastAsia="宋体"/>
          <w:szCs w:val="21"/>
        </w:rPr>
        <w:t>、下载采购文件</w:t>
      </w:r>
      <w:r>
        <w:rPr>
          <w:rFonts w:ascii="Times New Roman" w:hAnsi="Times New Roman" w:eastAsia="宋体"/>
          <w:szCs w:val="21"/>
        </w:rPr>
        <w:t>。</w:t>
      </w:r>
    </w:p>
    <w:p w14:paraId="7020416A">
      <w:pPr>
        <w:numPr>
          <w:ilvl w:val="1"/>
          <w:numId w:val="6"/>
        </w:numPr>
        <w:rPr>
          <w:rFonts w:ascii="Times New Roman" w:hAnsi="Times New Roman" w:eastAsia="宋体"/>
          <w:szCs w:val="21"/>
        </w:rPr>
      </w:pPr>
      <w:r>
        <w:rPr>
          <w:rFonts w:ascii="Times New Roman" w:hAnsi="Times New Roman" w:eastAsia="宋体"/>
          <w:szCs w:val="21"/>
        </w:rPr>
        <w:t>釆购文件每套售价</w:t>
      </w:r>
      <w:permStart w:id="13" w:edGrp="everyone"/>
      <w:r>
        <w:rPr>
          <w:rFonts w:ascii="Times New Roman" w:hAnsi="Times New Roman" w:eastAsia="宋体"/>
          <w:szCs w:val="21"/>
        </w:rPr>
        <w:t xml:space="preserve"> 0 </w:t>
      </w:r>
      <w:permEnd w:id="13"/>
      <w:r>
        <w:rPr>
          <w:rFonts w:ascii="Times New Roman" w:hAnsi="Times New Roman" w:eastAsia="宋体"/>
          <w:szCs w:val="21"/>
        </w:rPr>
        <w:t>元，售后不退。</w:t>
      </w:r>
    </w:p>
    <w:p w14:paraId="207A6629">
      <w:pPr>
        <w:numPr>
          <w:ilvl w:val="0"/>
          <w:numId w:val="2"/>
        </w:numPr>
        <w:spacing w:before="156" w:beforeLines="50" w:after="156" w:afterLines="50"/>
        <w:outlineLvl w:val="1"/>
        <w:rPr>
          <w:rFonts w:ascii="Times New Roman" w:hAnsi="Times New Roman" w:eastAsia="宋体"/>
          <w:b/>
          <w:bCs/>
          <w:szCs w:val="21"/>
        </w:rPr>
      </w:pPr>
      <w:bookmarkStart w:id="63" w:name="_Toc15088"/>
      <w:bookmarkStart w:id="64" w:name="_Toc31745"/>
      <w:bookmarkStart w:id="65" w:name="_Toc6137"/>
      <w:bookmarkStart w:id="66" w:name="_Toc13166"/>
      <w:bookmarkStart w:id="67" w:name="_Toc8383"/>
      <w:bookmarkStart w:id="68" w:name="bookmark190"/>
      <w:bookmarkStart w:id="69" w:name="_Toc6441"/>
      <w:bookmarkStart w:id="70" w:name="bookmark189"/>
      <w:bookmarkStart w:id="71" w:name="bookmark191"/>
      <w:r>
        <w:rPr>
          <w:rFonts w:ascii="Times New Roman" w:hAnsi="Times New Roman" w:eastAsia="宋体"/>
          <w:b/>
          <w:bCs/>
          <w:szCs w:val="21"/>
        </w:rPr>
        <w:t>响应文件的递交</w:t>
      </w:r>
      <w:bookmarkEnd w:id="63"/>
      <w:bookmarkEnd w:id="64"/>
      <w:bookmarkEnd w:id="65"/>
      <w:bookmarkEnd w:id="66"/>
      <w:bookmarkEnd w:id="67"/>
      <w:bookmarkEnd w:id="68"/>
      <w:bookmarkEnd w:id="69"/>
      <w:bookmarkEnd w:id="70"/>
      <w:bookmarkEnd w:id="71"/>
    </w:p>
    <w:p w14:paraId="12AE070B">
      <w:pPr>
        <w:numPr>
          <w:ilvl w:val="1"/>
          <w:numId w:val="7"/>
        </w:numPr>
        <w:rPr>
          <w:rFonts w:ascii="Times New Roman" w:hAnsi="Times New Roman" w:eastAsia="宋体"/>
          <w:szCs w:val="21"/>
        </w:rPr>
      </w:pPr>
      <w:r>
        <w:rPr>
          <w:rFonts w:ascii="Times New Roman" w:hAnsi="Times New Roman" w:eastAsia="宋体"/>
          <w:szCs w:val="21"/>
        </w:rPr>
        <w:t>响应文件递交方式：</w:t>
      </w:r>
      <w:r>
        <w:rPr>
          <w:rFonts w:hint="eastAsia" w:ascii="Times New Roman" w:hAnsi="Times New Roman" w:eastAsia="宋体"/>
          <w:szCs w:val="21"/>
        </w:rPr>
        <w:t>线上递交</w:t>
      </w:r>
      <w:r>
        <w:rPr>
          <w:rFonts w:ascii="Times New Roman" w:hAnsi="Times New Roman" w:eastAsia="宋体"/>
          <w:szCs w:val="21"/>
        </w:rPr>
        <w:t>；</w:t>
      </w:r>
    </w:p>
    <w:p w14:paraId="3950E3CC">
      <w:pPr>
        <w:numPr>
          <w:ilvl w:val="1"/>
          <w:numId w:val="7"/>
        </w:numPr>
        <w:rPr>
          <w:rFonts w:ascii="Times New Roman" w:hAnsi="Times New Roman" w:eastAsia="宋体"/>
          <w:szCs w:val="21"/>
        </w:rPr>
      </w:pPr>
      <w:r>
        <w:rPr>
          <w:rFonts w:ascii="Times New Roman" w:hAnsi="Times New Roman" w:eastAsia="宋体"/>
          <w:szCs w:val="21"/>
        </w:rPr>
        <w:t>响应文件递交截止时间为</w:t>
      </w:r>
      <w:permStart w:id="14" w:edGrp="everyone"/>
      <w:sdt>
        <w:sdtPr>
          <w:rPr>
            <w:rFonts w:ascii="Times New Roman" w:hAnsi="Times New Roman" w:eastAsia="宋体" w:cstheme="minorBidi"/>
            <w:kern w:val="2"/>
            <w:sz w:val="21"/>
            <w:szCs w:val="21"/>
            <w:lang w:val="en-US" w:eastAsia="zh-CN" w:bidi="ar-SA"/>
          </w:rPr>
          <w:id w:val="147463481"/>
          <w:placeholder>
            <w:docPart w:val="{dbe322e4-b774-4c58-8be5-e0c6a3863ddc}"/>
          </w:placeholder>
        </w:sdtPr>
        <w:sdtEndPr>
          <w:rPr>
            <w:rFonts w:ascii="Times New Roman" w:hAnsi="Times New Roman" w:eastAsia="宋体" w:cstheme="minorBidi"/>
            <w:kern w:val="2"/>
            <w:sz w:val="21"/>
            <w:szCs w:val="21"/>
            <w:lang w:val="en-US" w:eastAsia="zh-CN" w:bidi="ar-SA"/>
          </w:rPr>
        </w:sdtEndPr>
        <w:sdtContent>
          <w:r>
            <w:rPr>
              <w:rFonts w:hint="eastAsia" w:ascii="Times New Roman" w:hAnsi="Times New Roman" w:eastAsia="宋体"/>
            </w:rPr>
            <w:t>2025年</w:t>
          </w:r>
          <w:r>
            <w:rPr>
              <w:rFonts w:hint="eastAsia" w:ascii="Times New Roman" w:hAnsi="Times New Roman" w:eastAsia="宋体"/>
              <w:lang w:val="en-US" w:eastAsia="zh-CN"/>
            </w:rPr>
            <w:t>8</w:t>
          </w:r>
          <w:r>
            <w:rPr>
              <w:rFonts w:hint="eastAsia" w:ascii="Times New Roman" w:hAnsi="Times New Roman" w:eastAsia="宋体"/>
            </w:rPr>
            <w:t>月</w:t>
          </w:r>
          <w:r>
            <w:rPr>
              <w:rFonts w:hint="eastAsia" w:ascii="Times New Roman" w:hAnsi="Times New Roman" w:eastAsia="宋体"/>
              <w:lang w:val="en-US" w:eastAsia="zh-CN"/>
            </w:rPr>
            <w:t>14</w:t>
          </w:r>
          <w:r>
            <w:rPr>
              <w:rFonts w:hint="eastAsia" w:ascii="Times New Roman" w:hAnsi="Times New Roman" w:eastAsia="宋体"/>
            </w:rPr>
            <w:t>日1</w:t>
          </w:r>
          <w:r>
            <w:rPr>
              <w:rFonts w:hint="eastAsia" w:ascii="Times New Roman" w:hAnsi="Times New Roman" w:eastAsia="宋体"/>
              <w:lang w:val="en-US" w:eastAsia="zh-CN"/>
            </w:rPr>
            <w:t>0</w:t>
          </w:r>
          <w:r>
            <w:rPr>
              <w:rFonts w:ascii="Times New Roman" w:hAnsi="Times New Roman" w:eastAsia="宋体"/>
              <w:szCs w:val="21"/>
            </w:rPr>
            <w:t>时</w:t>
          </w:r>
          <w:r>
            <w:rPr>
              <w:rFonts w:hint="eastAsia" w:ascii="Times New Roman" w:hAnsi="Times New Roman" w:eastAsia="宋体"/>
              <w:lang w:val="en-US" w:eastAsia="zh-CN"/>
            </w:rPr>
            <w:t>0</w:t>
          </w:r>
          <w:r>
            <w:rPr>
              <w:rFonts w:hint="eastAsia" w:ascii="Times New Roman" w:hAnsi="Times New Roman" w:eastAsia="宋体"/>
            </w:rPr>
            <w:t>0</w:t>
          </w:r>
          <w:r>
            <w:rPr>
              <w:rFonts w:ascii="Times New Roman" w:hAnsi="Times New Roman" w:eastAsia="宋体"/>
              <w:szCs w:val="21"/>
            </w:rPr>
            <w:t>分</w:t>
          </w:r>
          <w:permEnd w:id="14"/>
        </w:sdtContent>
      </w:sdt>
      <w:r>
        <w:rPr>
          <w:rFonts w:ascii="Times New Roman" w:hAnsi="Times New Roman" w:eastAsia="宋体"/>
          <w:szCs w:val="21"/>
        </w:rPr>
        <w:t>；</w:t>
      </w:r>
    </w:p>
    <w:p w14:paraId="6F3FE8CA">
      <w:pPr>
        <w:numPr>
          <w:ilvl w:val="1"/>
          <w:numId w:val="7"/>
        </w:numPr>
        <w:rPr>
          <w:rFonts w:ascii="Times New Roman" w:hAnsi="Times New Roman" w:eastAsia="宋体"/>
          <w:szCs w:val="21"/>
        </w:rPr>
      </w:pPr>
      <w:r>
        <w:rPr>
          <w:rFonts w:hint="eastAsia" w:ascii="Times New Roman" w:hAnsi="Times New Roman" w:eastAsia="宋体"/>
          <w:szCs w:val="21"/>
        </w:rPr>
        <w:t>注意事项：响应文件需按采购服务平台要求用指定软件编制，文件格式为.TBJ，并办理数字证书（CA）（已办理的省内互联互通的四川CA、CFCA亦可兼容本服务平台，可不再重复办理）。响应文件经电子签章、签名且加密后上传。具体操作指引、CA锁办理等详见采购服务平台-帮助中心相关指引</w:t>
      </w:r>
      <w:r>
        <w:rPr>
          <w:rFonts w:ascii="Times New Roman" w:hAnsi="Times New Roman" w:eastAsia="宋体"/>
          <w:szCs w:val="21"/>
        </w:rPr>
        <w:t>。</w:t>
      </w:r>
    </w:p>
    <w:p w14:paraId="01D28BDE">
      <w:pPr>
        <w:numPr>
          <w:ilvl w:val="0"/>
          <w:numId w:val="2"/>
        </w:numPr>
        <w:spacing w:before="156" w:beforeLines="50" w:after="156" w:afterLines="50"/>
        <w:outlineLvl w:val="1"/>
        <w:rPr>
          <w:rFonts w:ascii="Times New Roman" w:hAnsi="Times New Roman" w:eastAsia="宋体"/>
          <w:b/>
          <w:bCs/>
          <w:szCs w:val="21"/>
        </w:rPr>
      </w:pPr>
      <w:bookmarkStart w:id="72" w:name="_Toc993"/>
      <w:bookmarkStart w:id="73" w:name="bookmark194"/>
      <w:bookmarkStart w:id="74" w:name="_Toc1330"/>
      <w:bookmarkStart w:id="75" w:name="_Toc30706"/>
      <w:bookmarkStart w:id="76" w:name="bookmark193"/>
      <w:bookmarkStart w:id="77" w:name="_Toc3055"/>
      <w:bookmarkStart w:id="78" w:name="_Toc28926"/>
      <w:bookmarkStart w:id="79" w:name="bookmark192"/>
      <w:bookmarkStart w:id="80" w:name="_Toc4997"/>
      <w:r>
        <w:rPr>
          <w:rFonts w:ascii="Times New Roman" w:hAnsi="Times New Roman" w:eastAsia="宋体"/>
          <w:b/>
          <w:bCs/>
          <w:szCs w:val="21"/>
        </w:rPr>
        <w:t>响应文件开启的时间和地点</w:t>
      </w:r>
      <w:bookmarkEnd w:id="72"/>
      <w:bookmarkEnd w:id="73"/>
      <w:bookmarkEnd w:id="74"/>
      <w:bookmarkEnd w:id="75"/>
      <w:bookmarkEnd w:id="76"/>
      <w:bookmarkEnd w:id="77"/>
      <w:bookmarkEnd w:id="78"/>
      <w:bookmarkEnd w:id="79"/>
      <w:bookmarkEnd w:id="80"/>
    </w:p>
    <w:p w14:paraId="054C6824">
      <w:pPr>
        <w:numPr>
          <w:ilvl w:val="1"/>
          <w:numId w:val="8"/>
        </w:numPr>
        <w:rPr>
          <w:rFonts w:ascii="Times New Roman" w:hAnsi="Times New Roman" w:eastAsia="宋体"/>
          <w:szCs w:val="21"/>
        </w:rPr>
      </w:pPr>
      <w:r>
        <w:rPr>
          <w:rFonts w:ascii="Times New Roman" w:hAnsi="Times New Roman" w:eastAsia="宋体"/>
          <w:szCs w:val="21"/>
        </w:rPr>
        <w:t>响应文件开启在响应文件递交截止时间的同一时间进行</w:t>
      </w:r>
      <w:r>
        <w:rPr>
          <w:rFonts w:hint="eastAsia" w:ascii="Times New Roman" w:hAnsi="Times New Roman" w:eastAsia="宋体"/>
          <w:szCs w:val="21"/>
        </w:rPr>
        <w:t>。</w:t>
      </w:r>
    </w:p>
    <w:p w14:paraId="5F43F22A">
      <w:pPr>
        <w:numPr>
          <w:ilvl w:val="1"/>
          <w:numId w:val="8"/>
        </w:numPr>
        <w:rPr>
          <w:rFonts w:ascii="Times New Roman" w:hAnsi="Times New Roman" w:eastAsia="宋体"/>
          <w:szCs w:val="21"/>
        </w:rPr>
      </w:pPr>
      <w:r>
        <w:rPr>
          <w:rFonts w:hint="eastAsia" w:ascii="Times New Roman" w:hAnsi="Times New Roman" w:eastAsia="宋体"/>
          <w:szCs w:val="21"/>
        </w:rPr>
        <w:t>开启方式为线上不见面开标。具体操作流程详见采购服务平台-帮助中心相关指引。</w:t>
      </w:r>
    </w:p>
    <w:p w14:paraId="4CAE11DC">
      <w:pPr>
        <w:numPr>
          <w:ilvl w:val="0"/>
          <w:numId w:val="2"/>
        </w:numPr>
        <w:spacing w:before="156" w:beforeLines="50" w:after="156" w:afterLines="50"/>
        <w:outlineLvl w:val="1"/>
        <w:rPr>
          <w:rFonts w:ascii="Times New Roman" w:hAnsi="Times New Roman" w:eastAsia="宋体"/>
          <w:b/>
          <w:bCs/>
          <w:szCs w:val="21"/>
        </w:rPr>
      </w:pPr>
      <w:bookmarkStart w:id="81" w:name="bookmark196"/>
      <w:bookmarkStart w:id="82" w:name="_Toc17971"/>
      <w:bookmarkStart w:id="83" w:name="_Toc7471"/>
      <w:bookmarkStart w:id="84" w:name="_Toc10253"/>
      <w:bookmarkStart w:id="85" w:name="bookmark197"/>
      <w:bookmarkStart w:id="86" w:name="bookmark195"/>
      <w:bookmarkStart w:id="87" w:name="_Toc10391"/>
      <w:bookmarkStart w:id="88" w:name="_Toc28056"/>
      <w:bookmarkStart w:id="89" w:name="_Toc26503"/>
      <w:r>
        <w:rPr>
          <w:rFonts w:ascii="Times New Roman" w:hAnsi="Times New Roman" w:eastAsia="宋体"/>
          <w:b/>
          <w:bCs/>
          <w:szCs w:val="21"/>
        </w:rPr>
        <w:t>发布公告的媒介</w:t>
      </w:r>
      <w:bookmarkEnd w:id="81"/>
      <w:bookmarkEnd w:id="82"/>
      <w:bookmarkEnd w:id="83"/>
      <w:bookmarkEnd w:id="84"/>
      <w:bookmarkEnd w:id="85"/>
      <w:bookmarkEnd w:id="86"/>
      <w:bookmarkEnd w:id="87"/>
      <w:bookmarkEnd w:id="88"/>
      <w:bookmarkEnd w:id="89"/>
    </w:p>
    <w:p w14:paraId="4CF002F5">
      <w:pPr>
        <w:ind w:left="907"/>
        <w:rPr>
          <w:rFonts w:ascii="Times New Roman" w:hAnsi="Times New Roman" w:eastAsia="宋体"/>
          <w:szCs w:val="21"/>
        </w:rPr>
      </w:pPr>
      <w:r>
        <w:rPr>
          <w:rFonts w:ascii="Times New Roman" w:hAnsi="Times New Roman" w:eastAsia="宋体"/>
          <w:szCs w:val="21"/>
        </w:rPr>
        <w:t>本釆购公告在</w:t>
      </w:r>
      <w:r>
        <w:rPr>
          <w:rFonts w:hint="eastAsia" w:ascii="Times New Roman" w:hAnsi="Times New Roman" w:eastAsia="宋体"/>
          <w:szCs w:val="21"/>
        </w:rPr>
        <w:t>宜宾企业阳光采购服务平台（https://ybqyygcgfwpt.com）</w:t>
      </w:r>
      <w:r>
        <w:rPr>
          <w:rFonts w:ascii="Times New Roman" w:hAnsi="Times New Roman" w:eastAsia="宋体"/>
          <w:szCs w:val="21"/>
        </w:rPr>
        <w:t>、四川省茶业集团股份有限公司官网上发布。</w:t>
      </w:r>
    </w:p>
    <w:p w14:paraId="2EAE4945">
      <w:pPr>
        <w:numPr>
          <w:ilvl w:val="0"/>
          <w:numId w:val="2"/>
        </w:numPr>
        <w:spacing w:before="156" w:beforeLines="50" w:after="156" w:afterLines="50"/>
        <w:outlineLvl w:val="1"/>
        <w:rPr>
          <w:rFonts w:ascii="Times New Roman" w:hAnsi="Times New Roman" w:eastAsia="宋体"/>
          <w:b/>
          <w:bCs/>
          <w:szCs w:val="21"/>
        </w:rPr>
      </w:pPr>
      <w:bookmarkStart w:id="90" w:name="_Toc23999"/>
      <w:bookmarkStart w:id="91" w:name="_Toc23666"/>
      <w:bookmarkStart w:id="92" w:name="_Toc30913"/>
      <w:bookmarkStart w:id="93" w:name="bookmark198"/>
      <w:bookmarkStart w:id="94" w:name="_Toc1367"/>
      <w:bookmarkStart w:id="95" w:name="bookmark199"/>
      <w:bookmarkStart w:id="96" w:name="_Toc31858"/>
      <w:bookmarkStart w:id="97" w:name="bookmark200"/>
      <w:bookmarkStart w:id="98" w:name="_Toc27719"/>
      <w:r>
        <w:rPr>
          <w:rFonts w:ascii="Times New Roman" w:hAnsi="Times New Roman" w:eastAsia="宋体"/>
          <w:b/>
          <w:bCs/>
          <w:szCs w:val="21"/>
        </w:rPr>
        <w:t>其他</w:t>
      </w:r>
      <w:bookmarkEnd w:id="90"/>
      <w:bookmarkEnd w:id="91"/>
      <w:bookmarkEnd w:id="92"/>
      <w:bookmarkEnd w:id="93"/>
      <w:bookmarkEnd w:id="94"/>
      <w:bookmarkEnd w:id="95"/>
      <w:bookmarkEnd w:id="96"/>
      <w:bookmarkEnd w:id="97"/>
      <w:bookmarkEnd w:id="98"/>
    </w:p>
    <w:p w14:paraId="6F3DB4DB">
      <w:pPr>
        <w:ind w:left="907"/>
        <w:jc w:val="left"/>
        <w:rPr>
          <w:rFonts w:ascii="Times New Roman" w:hAnsi="Times New Roman" w:eastAsia="宋体"/>
          <w:szCs w:val="21"/>
        </w:rPr>
      </w:pPr>
      <w:permStart w:id="15" w:edGrp="everyone"/>
      <w:r>
        <w:rPr>
          <w:rFonts w:hint="eastAsia" w:ascii="Times New Roman" w:hAnsi="Times New Roman" w:eastAsia="宋体"/>
          <w:szCs w:val="21"/>
          <w:lang w:val="en-US" w:eastAsia="zh-CN"/>
        </w:rPr>
        <w:t>若中选人为小规模纳税人，合同价按成交价/（1+6%）*（1+实际税率）修正。</w:t>
      </w:r>
      <w:r>
        <w:rPr>
          <w:rFonts w:hint="eastAsia" w:ascii="Times New Roman" w:hAnsi="Times New Roman" w:eastAsia="宋体"/>
          <w:szCs w:val="21"/>
        </w:rPr>
        <w:t xml:space="preserve">    </w:t>
      </w:r>
      <w:permEnd w:id="15"/>
    </w:p>
    <w:p w14:paraId="2D5018C4">
      <w:pPr>
        <w:numPr>
          <w:ilvl w:val="0"/>
          <w:numId w:val="2"/>
        </w:numPr>
        <w:spacing w:before="156" w:beforeLines="50" w:after="156" w:afterLines="50"/>
        <w:outlineLvl w:val="1"/>
        <w:rPr>
          <w:rFonts w:ascii="Times New Roman" w:hAnsi="Times New Roman" w:eastAsia="宋体"/>
          <w:b/>
          <w:bCs/>
          <w:szCs w:val="21"/>
        </w:rPr>
      </w:pPr>
      <w:bookmarkStart w:id="99" w:name="bookmark202"/>
      <w:bookmarkStart w:id="100" w:name="bookmark203"/>
      <w:bookmarkStart w:id="101" w:name="_Toc12773"/>
      <w:bookmarkStart w:id="102" w:name="_Toc10846"/>
      <w:bookmarkStart w:id="103" w:name="bookmark201"/>
      <w:bookmarkStart w:id="104" w:name="_Toc14456"/>
      <w:bookmarkStart w:id="105" w:name="_Toc29706"/>
      <w:bookmarkStart w:id="106" w:name="_Toc25084"/>
      <w:bookmarkStart w:id="107" w:name="_Toc17241"/>
      <w:r>
        <w:rPr>
          <w:rFonts w:ascii="Times New Roman" w:hAnsi="Times New Roman" w:eastAsia="宋体"/>
          <w:b/>
          <w:bCs/>
          <w:szCs w:val="21"/>
        </w:rPr>
        <w:t>联系方式</w:t>
      </w:r>
      <w:bookmarkEnd w:id="99"/>
      <w:bookmarkEnd w:id="100"/>
      <w:bookmarkEnd w:id="101"/>
      <w:bookmarkEnd w:id="102"/>
      <w:bookmarkEnd w:id="103"/>
      <w:bookmarkEnd w:id="104"/>
      <w:bookmarkEnd w:id="105"/>
      <w:bookmarkEnd w:id="106"/>
      <w:bookmarkEnd w:id="107"/>
    </w:p>
    <w:p w14:paraId="74D2DD8F">
      <w:pPr>
        <w:ind w:left="907"/>
        <w:rPr>
          <w:rFonts w:ascii="Times New Roman" w:hAnsi="Times New Roman" w:eastAsia="宋体"/>
          <w:szCs w:val="21"/>
        </w:rPr>
      </w:pPr>
      <w:r>
        <w:rPr>
          <w:rFonts w:ascii="Times New Roman" w:hAnsi="Times New Roman" w:eastAsia="宋体"/>
          <w:szCs w:val="21"/>
        </w:rPr>
        <w:t xml:space="preserve">采购人：四川省茶业集团股份有限公司 </w:t>
      </w:r>
    </w:p>
    <w:p w14:paraId="588AA64B">
      <w:pPr>
        <w:ind w:left="907"/>
        <w:rPr>
          <w:rFonts w:ascii="Times New Roman" w:hAnsi="Times New Roman" w:eastAsia="宋体"/>
          <w:szCs w:val="21"/>
        </w:rPr>
      </w:pPr>
      <w:r>
        <w:rPr>
          <w:rFonts w:ascii="Times New Roman" w:hAnsi="Times New Roman" w:eastAsia="宋体"/>
          <w:szCs w:val="21"/>
        </w:rPr>
        <w:t xml:space="preserve">地址：宜宾市旧州开发区红丰东路19号 </w:t>
      </w:r>
    </w:p>
    <w:p w14:paraId="5A1A6216">
      <w:pPr>
        <w:ind w:left="907"/>
        <w:rPr>
          <w:rFonts w:ascii="Times New Roman" w:hAnsi="Times New Roman" w:eastAsia="宋体"/>
          <w:szCs w:val="21"/>
        </w:rPr>
      </w:pPr>
      <w:r>
        <w:rPr>
          <w:rFonts w:ascii="Times New Roman" w:hAnsi="Times New Roman" w:eastAsia="宋体"/>
          <w:szCs w:val="21"/>
        </w:rPr>
        <w:t>邮政编码：644000</w:t>
      </w:r>
    </w:p>
    <w:p w14:paraId="4131D3D6">
      <w:pPr>
        <w:ind w:left="907"/>
        <w:rPr>
          <w:rFonts w:ascii="Times New Roman" w:hAnsi="Times New Roman" w:eastAsia="宋体"/>
          <w:szCs w:val="21"/>
        </w:rPr>
      </w:pPr>
      <w:r>
        <w:rPr>
          <w:rFonts w:ascii="Times New Roman" w:hAnsi="Times New Roman" w:eastAsia="宋体"/>
          <w:szCs w:val="21"/>
        </w:rPr>
        <w:t>联系人：贺先生</w:t>
      </w:r>
    </w:p>
    <w:p w14:paraId="2F989D86">
      <w:pPr>
        <w:ind w:left="907"/>
        <w:rPr>
          <w:rFonts w:ascii="Times New Roman" w:hAnsi="Times New Roman" w:eastAsia="宋体"/>
          <w:szCs w:val="21"/>
        </w:rPr>
      </w:pPr>
      <w:r>
        <w:rPr>
          <w:rFonts w:ascii="Times New Roman" w:hAnsi="Times New Roman" w:eastAsia="宋体"/>
          <w:szCs w:val="21"/>
        </w:rPr>
        <w:t>电子邮箱：</w:t>
      </w:r>
      <w:r>
        <w:fldChar w:fldCharType="begin"/>
      </w:r>
      <w:r>
        <w:instrText xml:space="preserve"> HYPERLINK "mailto:1941160733@qq.com" </w:instrText>
      </w:r>
      <w:r>
        <w:fldChar w:fldCharType="separate"/>
      </w:r>
      <w:r>
        <w:rPr>
          <w:rStyle w:val="17"/>
          <w:rFonts w:hint="eastAsia" w:ascii="Times New Roman" w:hAnsi="Times New Roman" w:eastAsia="宋体"/>
          <w:szCs w:val="21"/>
        </w:rPr>
        <w:t>1941160733@qq.com</w:t>
      </w:r>
      <w:r>
        <w:rPr>
          <w:rStyle w:val="17"/>
          <w:rFonts w:hint="eastAsia" w:ascii="Times New Roman" w:hAnsi="Times New Roman" w:eastAsia="宋体"/>
          <w:szCs w:val="21"/>
        </w:rPr>
        <w:fldChar w:fldCharType="end"/>
      </w:r>
    </w:p>
    <w:p w14:paraId="0CDFDCEC">
      <w:pPr>
        <w:ind w:left="907"/>
        <w:rPr>
          <w:rFonts w:eastAsia="宋体"/>
        </w:rPr>
      </w:pPr>
      <w:r>
        <w:rPr>
          <w:rFonts w:hint="eastAsia" w:ascii="Times New Roman" w:hAnsi="Times New Roman" w:eastAsia="宋体"/>
          <w:szCs w:val="21"/>
        </w:rPr>
        <w:t>电话：</w:t>
      </w:r>
      <w:permStart w:id="16" w:edGrp="everyone"/>
      <w:r>
        <w:rPr>
          <w:rFonts w:hint="eastAsia" w:ascii="Times New Roman" w:hAnsi="Times New Roman" w:eastAsia="宋体"/>
          <w:szCs w:val="21"/>
        </w:rPr>
        <w:t>/</w:t>
      </w:r>
    </w:p>
    <w:permEnd w:id="16"/>
    <w:p w14:paraId="032B08E7">
      <w:pPr>
        <w:ind w:left="907"/>
        <w:rPr>
          <w:rFonts w:ascii="Times New Roman" w:hAnsi="Times New Roman" w:eastAsia="宋体"/>
          <w:szCs w:val="21"/>
        </w:rPr>
      </w:pPr>
      <w:r>
        <w:rPr>
          <w:rFonts w:ascii="Times New Roman" w:hAnsi="Times New Roman" w:eastAsia="宋体"/>
          <w:szCs w:val="21"/>
        </w:rPr>
        <w:t>网址：http://www.scteag.com/</w:t>
      </w:r>
    </w:p>
    <w:p w14:paraId="25013E1E">
      <w:pPr>
        <w:ind w:left="907"/>
        <w:rPr>
          <w:rFonts w:ascii="Times New Roman" w:hAnsi="Times New Roman" w:eastAsia="宋体"/>
          <w:szCs w:val="21"/>
        </w:rPr>
      </w:pPr>
      <w:r>
        <w:rPr>
          <w:rFonts w:ascii="Times New Roman" w:hAnsi="Times New Roman" w:eastAsia="宋体"/>
          <w:szCs w:val="21"/>
        </w:rPr>
        <w:t>开户银行：</w:t>
      </w:r>
      <w:r>
        <w:rPr>
          <w:rFonts w:hint="eastAsia" w:ascii="Times New Roman" w:hAnsi="Times New Roman" w:eastAsia="宋体"/>
          <w:szCs w:val="21"/>
        </w:rPr>
        <w:t>中国农业银行股份有限公司宜宾旧州支行</w:t>
      </w:r>
    </w:p>
    <w:p w14:paraId="3BB8C138">
      <w:pPr>
        <w:ind w:left="907"/>
        <w:rPr>
          <w:rFonts w:ascii="Times New Roman" w:hAnsi="Times New Roman" w:eastAsia="宋体"/>
          <w:szCs w:val="21"/>
        </w:rPr>
      </w:pPr>
      <w:r>
        <w:rPr>
          <w:rFonts w:ascii="Times New Roman" w:hAnsi="Times New Roman" w:eastAsia="宋体"/>
          <w:szCs w:val="21"/>
        </w:rPr>
        <w:t>账号：</w:t>
      </w:r>
      <w:r>
        <w:rPr>
          <w:rFonts w:hint="eastAsia" w:ascii="Times New Roman" w:hAnsi="Times New Roman" w:eastAsia="宋体"/>
          <w:szCs w:val="21"/>
        </w:rPr>
        <w:t>2247 0501 0400 01073</w:t>
      </w:r>
    </w:p>
    <w:sdt>
      <w:sdtPr>
        <w:rPr>
          <w:rFonts w:hint="eastAsia" w:ascii="Times New Roman" w:hAnsi="Times New Roman" w:eastAsia="宋体" w:cstheme="minorBidi"/>
          <w:kern w:val="2"/>
          <w:sz w:val="21"/>
          <w:szCs w:val="24"/>
          <w:lang w:val="en-US" w:eastAsia="zh-CN" w:bidi="ar-SA"/>
        </w:rPr>
        <w:id w:val="147463458"/>
        <w:placeholder>
          <w:docPart w:val="{31b6758f-fe68-41f9-845e-c9bff1431dea}"/>
        </w:placeholder>
      </w:sdtPr>
      <w:sdtEndPr>
        <w:rPr>
          <w:rFonts w:hint="eastAsia" w:ascii="Times New Roman" w:hAnsi="Times New Roman" w:eastAsia="宋体" w:cstheme="minorBidi"/>
          <w:kern w:val="2"/>
          <w:sz w:val="21"/>
          <w:szCs w:val="24"/>
          <w:lang w:val="en-US" w:eastAsia="zh-CN" w:bidi="ar-SA"/>
        </w:rPr>
      </w:sdtEndPr>
      <w:sdtContent>
        <w:p w14:paraId="39D9544A">
          <w:pPr>
            <w:ind w:firstLine="420"/>
            <w:jc w:val="right"/>
            <w:rPr>
              <w:rFonts w:ascii="Times New Roman" w:hAnsi="Times New Roman" w:eastAsia="宋体"/>
              <w:szCs w:val="21"/>
            </w:rPr>
          </w:pPr>
          <w:permStart w:id="17" w:edGrp="everyone"/>
          <w:r>
            <w:rPr>
              <w:rFonts w:hint="eastAsia" w:ascii="Times New Roman" w:hAnsi="Times New Roman" w:eastAsia="宋体"/>
            </w:rPr>
            <w:t>2025年</w:t>
          </w:r>
          <w:r>
            <w:rPr>
              <w:rFonts w:hint="eastAsia" w:ascii="Times New Roman" w:hAnsi="Times New Roman" w:eastAsia="宋体"/>
              <w:lang w:val="en-US" w:eastAsia="zh-CN"/>
            </w:rPr>
            <w:t>8</w:t>
          </w:r>
          <w:r>
            <w:rPr>
              <w:rFonts w:hint="eastAsia" w:ascii="Times New Roman" w:hAnsi="Times New Roman" w:eastAsia="宋体"/>
            </w:rPr>
            <w:t>月</w:t>
          </w:r>
          <w:r>
            <w:rPr>
              <w:rFonts w:hint="eastAsia" w:ascii="Times New Roman" w:hAnsi="Times New Roman" w:eastAsia="宋体"/>
              <w:lang w:val="en-US" w:eastAsia="zh-CN"/>
            </w:rPr>
            <w:t>1</w:t>
          </w:r>
          <w:r>
            <w:rPr>
              <w:rFonts w:hint="eastAsia" w:ascii="Times New Roman" w:hAnsi="Times New Roman" w:eastAsia="宋体"/>
            </w:rPr>
            <w:t>日</w:t>
          </w:r>
        </w:p>
      </w:sdtContent>
    </w:sdt>
    <w:permEnd w:id="17"/>
    <w:p w14:paraId="618377A4">
      <w:pPr>
        <w:ind w:firstLine="420"/>
        <w:jc w:val="right"/>
        <w:rPr>
          <w:rFonts w:ascii="Times New Roman" w:hAnsi="Times New Roman" w:eastAsia="宋体"/>
          <w:sz w:val="24"/>
        </w:rPr>
      </w:pPr>
    </w:p>
    <w:p w14:paraId="0B91C9D7">
      <w:pPr>
        <w:ind w:firstLine="420"/>
        <w:jc w:val="left"/>
        <w:rPr>
          <w:rFonts w:ascii="Times New Roman" w:hAnsi="Times New Roman" w:eastAsia="宋体"/>
          <w:sz w:val="24"/>
        </w:rPr>
        <w:sectPr>
          <w:footerReference r:id="rId8" w:type="default"/>
          <w:pgSz w:w="11906" w:h="16838"/>
          <w:pgMar w:top="1440" w:right="1800" w:bottom="1440" w:left="1800" w:header="851" w:footer="992" w:gutter="0"/>
          <w:pgNumType w:fmt="numberInDash" w:start="1"/>
          <w:cols w:space="425" w:num="1"/>
          <w:docGrid w:type="lines" w:linePitch="312" w:charSpace="0"/>
        </w:sectPr>
      </w:pPr>
    </w:p>
    <w:p w14:paraId="72F8E8DC">
      <w:pPr>
        <w:spacing w:before="5669"/>
        <w:jc w:val="left"/>
        <w:rPr>
          <w:rFonts w:ascii="Times New Roman" w:hAnsi="Times New Roman" w:eastAsia="宋体"/>
          <w:sz w:val="24"/>
        </w:rPr>
      </w:pPr>
    </w:p>
    <w:p w14:paraId="520A431F">
      <w:pPr>
        <w:pStyle w:val="3"/>
        <w:numPr>
          <w:ilvl w:val="0"/>
          <w:numId w:val="1"/>
        </w:numPr>
        <w:spacing w:before="156" w:after="156"/>
        <w:jc w:val="center"/>
        <w:rPr>
          <w:rFonts w:ascii="Times New Roman" w:hAnsi="Times New Roman" w:eastAsia="宋体"/>
        </w:rPr>
      </w:pPr>
      <w:bookmarkStart w:id="108" w:name="_Toc2072"/>
      <w:bookmarkStart w:id="109" w:name="_Toc23629"/>
      <w:bookmarkStart w:id="110" w:name="_Toc22989"/>
      <w:bookmarkStart w:id="111" w:name="_Toc19059"/>
      <w:bookmarkStart w:id="112" w:name="_Toc4672"/>
      <w:bookmarkStart w:id="113" w:name="_Toc30020"/>
      <w:bookmarkStart w:id="114" w:name="_Toc29964"/>
      <w:bookmarkStart w:id="115" w:name="_Toc13376"/>
      <w:r>
        <w:rPr>
          <w:rFonts w:hint="eastAsia" w:ascii="Times New Roman" w:hAnsi="Times New Roman" w:eastAsia="宋体"/>
        </w:rPr>
        <w:t>供应商须知</w:t>
      </w:r>
      <w:bookmarkEnd w:id="108"/>
      <w:bookmarkEnd w:id="109"/>
      <w:bookmarkEnd w:id="110"/>
      <w:bookmarkEnd w:id="111"/>
      <w:bookmarkEnd w:id="112"/>
      <w:bookmarkEnd w:id="113"/>
      <w:bookmarkEnd w:id="114"/>
      <w:bookmarkEnd w:id="115"/>
    </w:p>
    <w:p w14:paraId="6EBDD832">
      <w:pPr>
        <w:jc w:val="left"/>
        <w:rPr>
          <w:rFonts w:ascii="Times New Roman" w:hAnsi="Times New Roman" w:eastAsia="宋体"/>
          <w:sz w:val="24"/>
        </w:rPr>
      </w:pPr>
    </w:p>
    <w:p w14:paraId="041BF180">
      <w:pPr>
        <w:jc w:val="left"/>
        <w:rPr>
          <w:rFonts w:ascii="Times New Roman" w:hAnsi="Times New Roman" w:eastAsia="宋体"/>
          <w:sz w:val="24"/>
        </w:rPr>
        <w:sectPr>
          <w:pgSz w:w="11906" w:h="16838"/>
          <w:pgMar w:top="1440" w:right="1800" w:bottom="1440" w:left="1800" w:header="851" w:footer="992" w:gutter="0"/>
          <w:pgNumType w:fmt="numberInDash"/>
          <w:cols w:space="425" w:num="1"/>
          <w:docGrid w:type="lines" w:linePitch="312" w:charSpace="0"/>
        </w:sectPr>
      </w:pPr>
    </w:p>
    <w:p w14:paraId="3F0C6E60">
      <w:pPr>
        <w:pStyle w:val="4"/>
        <w:spacing w:before="156" w:after="156" w:line="240" w:lineRule="auto"/>
        <w:jc w:val="center"/>
        <w:rPr>
          <w:rFonts w:ascii="Times New Roman" w:hAnsi="Times New Roman" w:eastAsia="宋体" w:cs="宋体"/>
          <w:sz w:val="28"/>
          <w:szCs w:val="22"/>
        </w:rPr>
      </w:pPr>
      <w:bookmarkStart w:id="116" w:name="_Toc11034"/>
      <w:bookmarkStart w:id="117" w:name="_Toc32396"/>
      <w:bookmarkStart w:id="118" w:name="_Toc30119"/>
      <w:r>
        <w:rPr>
          <w:rFonts w:hint="eastAsia" w:ascii="Times New Roman" w:hAnsi="Times New Roman" w:eastAsia="宋体" w:cs="宋体"/>
          <w:sz w:val="28"/>
          <w:szCs w:val="22"/>
        </w:rPr>
        <w:t>供应商须知前附表</w:t>
      </w:r>
      <w:bookmarkEnd w:id="116"/>
      <w:bookmarkEnd w:id="117"/>
      <w:bookmarkEnd w:id="118"/>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4"/>
        <w:gridCol w:w="1160"/>
        <w:gridCol w:w="6618"/>
      </w:tblGrid>
      <w:tr w14:paraId="315AC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vAlign w:val="center"/>
          </w:tcPr>
          <w:p w14:paraId="5AF33F87">
            <w:pPr>
              <w:jc w:val="left"/>
              <w:rPr>
                <w:rFonts w:ascii="Times New Roman" w:hAnsi="Times New Roman" w:eastAsia="宋体"/>
                <w:szCs w:val="21"/>
              </w:rPr>
            </w:pPr>
            <w:r>
              <w:rPr>
                <w:rFonts w:ascii="Times New Roman" w:hAnsi="Times New Roman" w:eastAsia="宋体"/>
                <w:szCs w:val="21"/>
              </w:rPr>
              <w:t>条款号</w:t>
            </w:r>
          </w:p>
        </w:tc>
        <w:tc>
          <w:tcPr>
            <w:tcW w:w="1160" w:type="dxa"/>
            <w:vAlign w:val="center"/>
          </w:tcPr>
          <w:p w14:paraId="40D8F20A">
            <w:pPr>
              <w:jc w:val="left"/>
              <w:rPr>
                <w:rFonts w:ascii="Times New Roman" w:hAnsi="Times New Roman" w:eastAsia="宋体"/>
                <w:szCs w:val="21"/>
              </w:rPr>
            </w:pPr>
            <w:r>
              <w:rPr>
                <w:rFonts w:ascii="Times New Roman" w:hAnsi="Times New Roman" w:eastAsia="宋体"/>
                <w:szCs w:val="21"/>
              </w:rPr>
              <w:t>条款内容</w:t>
            </w:r>
          </w:p>
        </w:tc>
        <w:tc>
          <w:tcPr>
            <w:tcW w:w="6618" w:type="dxa"/>
            <w:vAlign w:val="center"/>
          </w:tcPr>
          <w:p w14:paraId="5DCA34DC">
            <w:pPr>
              <w:jc w:val="left"/>
              <w:rPr>
                <w:rFonts w:ascii="Times New Roman" w:hAnsi="Times New Roman" w:eastAsia="宋体"/>
                <w:szCs w:val="21"/>
              </w:rPr>
            </w:pPr>
            <w:r>
              <w:rPr>
                <w:rFonts w:ascii="Times New Roman" w:hAnsi="Times New Roman" w:eastAsia="宋体"/>
                <w:szCs w:val="21"/>
              </w:rPr>
              <w:t>编列内容</w:t>
            </w:r>
          </w:p>
        </w:tc>
      </w:tr>
      <w:tr w14:paraId="2A826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vAlign w:val="center"/>
          </w:tcPr>
          <w:p w14:paraId="02183334">
            <w:pPr>
              <w:numPr>
                <w:ilvl w:val="0"/>
                <w:numId w:val="9"/>
              </w:numPr>
              <w:outlineLvl w:val="1"/>
              <w:rPr>
                <w:rFonts w:ascii="Times New Roman" w:hAnsi="Times New Roman" w:eastAsia="宋体"/>
                <w:szCs w:val="21"/>
              </w:rPr>
            </w:pPr>
            <w:bookmarkStart w:id="119" w:name="_Toc14232"/>
            <w:bookmarkEnd w:id="119"/>
          </w:p>
        </w:tc>
        <w:tc>
          <w:tcPr>
            <w:tcW w:w="1160" w:type="dxa"/>
            <w:vAlign w:val="center"/>
          </w:tcPr>
          <w:p w14:paraId="7570FD6C">
            <w:pPr>
              <w:rPr>
                <w:rFonts w:ascii="Times New Roman" w:hAnsi="Times New Roman" w:eastAsia="宋体"/>
                <w:szCs w:val="21"/>
              </w:rPr>
            </w:pPr>
            <w:r>
              <w:rPr>
                <w:rFonts w:ascii="Times New Roman" w:hAnsi="Times New Roman" w:eastAsia="宋体"/>
                <w:szCs w:val="21"/>
              </w:rPr>
              <w:t>最高限价（控制价）</w:t>
            </w:r>
          </w:p>
        </w:tc>
        <w:sdt>
          <w:sdtPr>
            <w:rPr>
              <w:rFonts w:hint="eastAsia" w:ascii="Times New Roman" w:hAnsi="Times New Roman" w:eastAsia="宋体" w:cstheme="minorBidi"/>
              <w:kern w:val="2"/>
              <w:sz w:val="21"/>
              <w:szCs w:val="21"/>
              <w:lang w:val="en-US" w:eastAsia="zh-CN" w:bidi="ar-SA"/>
            </w:rPr>
            <w:id w:val="147463432"/>
            <w:placeholder>
              <w:docPart w:val="{6d4810a4-4d22-4a96-a60d-0c3aa375b0d9}"/>
            </w:placeholder>
          </w:sdtPr>
          <w:sdtEndPr>
            <w:rPr>
              <w:rFonts w:hint="eastAsia" w:ascii="Times New Roman" w:hAnsi="Times New Roman" w:eastAsia="宋体" w:cstheme="minorBidi"/>
              <w:kern w:val="2"/>
              <w:sz w:val="21"/>
              <w:szCs w:val="21"/>
              <w:lang w:val="en-US" w:eastAsia="zh-CN" w:bidi="ar-SA"/>
            </w:rPr>
          </w:sdtEndPr>
          <w:sdtContent>
            <w:tc>
              <w:tcPr>
                <w:tcW w:w="6618" w:type="dxa"/>
                <w:vAlign w:val="center"/>
              </w:tcPr>
              <w:p w14:paraId="0AB70689">
                <w:pPr>
                  <w:jc w:val="left"/>
                  <w:rPr>
                    <w:rFonts w:ascii="Times New Roman" w:hAnsi="Times New Roman" w:eastAsia="宋体"/>
                    <w:szCs w:val="21"/>
                  </w:rPr>
                </w:pPr>
                <w:sdt>
                  <w:sdtPr>
                    <w:rPr>
                      <w:rFonts w:hint="eastAsia" w:ascii="Times New Roman" w:hAnsi="Times New Roman" w:eastAsia="宋体" w:cstheme="minorBidi"/>
                      <w:kern w:val="2"/>
                      <w:sz w:val="21"/>
                      <w:szCs w:val="21"/>
                      <w:lang w:val="en-US" w:eastAsia="zh-CN" w:bidi="ar-SA"/>
                    </w:rPr>
                    <w:id w:val="147478161"/>
                    <w:placeholder>
                      <w:docPart w:val="{a0e4fb30-45aa-4b91-91ed-d87fab192f03}"/>
                    </w:placeholder>
                  </w:sdtPr>
                  <w:sdtEndPr>
                    <w:rPr>
                      <w:rFonts w:hint="eastAsia" w:ascii="Times New Roman" w:hAnsi="Times New Roman" w:eastAsia="宋体" w:cstheme="minorBidi"/>
                      <w:kern w:val="2"/>
                      <w:sz w:val="21"/>
                      <w:szCs w:val="21"/>
                      <w:lang w:val="en-US" w:eastAsia="zh-CN" w:bidi="ar-SA"/>
                    </w:rPr>
                  </w:sdtEndPr>
                  <w:sdtContent>
                    <w:permStart w:id="18" w:edGrp="everyone"/>
                    <w:r>
                      <w:rPr>
                        <w:rFonts w:hint="eastAsia" w:ascii="Times New Roman" w:hAnsi="Times New Roman" w:eastAsia="宋体" w:cstheme="minorBidi"/>
                        <w:kern w:val="2"/>
                        <w:sz w:val="21"/>
                        <w:szCs w:val="21"/>
                        <w:lang w:val="en-US" w:eastAsia="zh-CN" w:bidi="ar-SA"/>
                      </w:rPr>
                      <w:t>**</w:t>
                    </w:r>
                  </w:sdtContent>
                </w:sdt>
                <w:r>
                  <w:rPr>
                    <w:rFonts w:hint="eastAsia" w:ascii="Times New Roman" w:hAnsi="Times New Roman" w:eastAsia="宋体"/>
                    <w:szCs w:val="21"/>
                  </w:rPr>
                  <w:t>万元</w:t>
                </w:r>
                <w:permEnd w:id="18"/>
              </w:p>
            </w:tc>
          </w:sdtContent>
        </w:sdt>
      </w:tr>
      <w:tr w14:paraId="64D47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vAlign w:val="center"/>
          </w:tcPr>
          <w:p w14:paraId="67E9E91C">
            <w:pPr>
              <w:numPr>
                <w:ilvl w:val="0"/>
                <w:numId w:val="9"/>
              </w:numPr>
              <w:rPr>
                <w:rFonts w:ascii="Times New Roman" w:hAnsi="Times New Roman" w:eastAsia="宋体"/>
                <w:szCs w:val="21"/>
              </w:rPr>
            </w:pPr>
          </w:p>
        </w:tc>
        <w:tc>
          <w:tcPr>
            <w:tcW w:w="1160" w:type="dxa"/>
            <w:vAlign w:val="center"/>
          </w:tcPr>
          <w:p w14:paraId="13A0BBA7">
            <w:pPr>
              <w:rPr>
                <w:rFonts w:ascii="Times New Roman" w:hAnsi="Times New Roman" w:eastAsia="宋体"/>
                <w:szCs w:val="21"/>
              </w:rPr>
            </w:pPr>
            <w:r>
              <w:rPr>
                <w:rFonts w:ascii="Times New Roman" w:hAnsi="Times New Roman" w:eastAsia="宋体"/>
                <w:szCs w:val="21"/>
              </w:rPr>
              <w:t>标段划分</w:t>
            </w:r>
          </w:p>
        </w:tc>
        <w:tc>
          <w:tcPr>
            <w:tcW w:w="6618" w:type="dxa"/>
            <w:vAlign w:val="center"/>
          </w:tcPr>
          <w:p w14:paraId="184BBF66">
            <w:pPr>
              <w:jc w:val="left"/>
              <w:rPr>
                <w:rFonts w:ascii="Times New Roman" w:hAnsi="Times New Roman" w:eastAsia="宋体"/>
                <w:szCs w:val="21"/>
              </w:rPr>
            </w:pPr>
            <w:permStart w:id="19" w:edGrp="everyone"/>
            <w:r>
              <w:rPr>
                <w:rFonts w:ascii="Times New Roman" w:hAnsi="Times New Roman" w:eastAsia="宋体"/>
                <w:szCs w:val="21"/>
              </w:rPr>
              <w:t>1个</w:t>
            </w:r>
          </w:p>
          <w:permEnd w:id="19"/>
          <w:p w14:paraId="2CFA7BB4">
            <w:pPr>
              <w:jc w:val="left"/>
              <w:rPr>
                <w:rFonts w:ascii="Times New Roman" w:hAnsi="Times New Roman" w:eastAsia="宋体"/>
                <w:szCs w:val="21"/>
              </w:rPr>
            </w:pPr>
            <w:r>
              <w:rPr>
                <w:rFonts w:hint="eastAsia" w:ascii="Times New Roman" w:hAnsi="Times New Roman" w:eastAsia="宋体"/>
                <w:szCs w:val="21"/>
              </w:rPr>
              <w:t>允许一个供应商中选多个标段</w:t>
            </w:r>
            <w:permStart w:id="20" w:edGrp="everyone"/>
            <w:r>
              <w:rPr>
                <w:rFonts w:hint="eastAsia" w:ascii="Times New Roman" w:hAnsi="Times New Roman" w:eastAsia="宋体"/>
                <w:szCs w:val="21"/>
              </w:rPr>
              <w:t>：</w:t>
            </w:r>
            <w:r>
              <w:rPr>
                <w:rFonts w:hint="eastAsia" w:ascii="Times New Roman" w:hAnsi="Times New Roman" w:eastAsia="宋体"/>
                <w:szCs w:val="21"/>
              </w:rPr>
              <w:sym w:font="Wingdings 2" w:char="00A3"/>
            </w:r>
            <w:r>
              <w:rPr>
                <w:rFonts w:hint="eastAsia" w:ascii="Times New Roman" w:hAnsi="Times New Roman" w:eastAsia="宋体"/>
                <w:szCs w:val="21"/>
              </w:rPr>
              <w:t xml:space="preserve">是 </w:t>
            </w:r>
            <w:r>
              <w:rPr>
                <w:rFonts w:hint="eastAsia" w:ascii="Times New Roman" w:hAnsi="Times New Roman" w:eastAsia="宋体"/>
                <w:szCs w:val="21"/>
              </w:rPr>
              <w:sym w:font="Wingdings 2" w:char="0052"/>
            </w:r>
            <w:r>
              <w:rPr>
                <w:rFonts w:hint="eastAsia" w:ascii="Times New Roman" w:hAnsi="Times New Roman" w:eastAsia="宋体"/>
                <w:szCs w:val="21"/>
              </w:rPr>
              <w:t>否</w:t>
            </w:r>
          </w:p>
          <w:permEnd w:id="20"/>
          <w:p w14:paraId="20688574">
            <w:pPr>
              <w:jc w:val="left"/>
              <w:rPr>
                <w:rFonts w:ascii="Times New Roman" w:hAnsi="Times New Roman" w:eastAsia="宋体"/>
                <w:szCs w:val="21"/>
              </w:rPr>
            </w:pPr>
            <w:r>
              <w:rPr>
                <w:rFonts w:hint="eastAsia" w:ascii="Times New Roman" w:hAnsi="Times New Roman" w:eastAsia="宋体"/>
                <w:szCs w:val="21"/>
              </w:rPr>
              <w:t>若选择否，供应商在多标段排名第一时则优先选择其中一个标段成交，其余标段顺位第二名中选，依次类推。</w:t>
            </w:r>
            <w:r>
              <w:rPr>
                <w:rFonts w:ascii="Times New Roman" w:hAnsi="Times New Roman" w:eastAsia="宋体"/>
                <w:szCs w:val="21"/>
              </w:rPr>
              <w:t xml:space="preserve"> </w:t>
            </w:r>
          </w:p>
        </w:tc>
      </w:tr>
      <w:tr w14:paraId="46071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vAlign w:val="center"/>
          </w:tcPr>
          <w:p w14:paraId="46E1257F">
            <w:pPr>
              <w:numPr>
                <w:ilvl w:val="0"/>
                <w:numId w:val="9"/>
              </w:numPr>
              <w:rPr>
                <w:rFonts w:ascii="Times New Roman" w:hAnsi="Times New Roman" w:eastAsia="宋体"/>
                <w:szCs w:val="21"/>
              </w:rPr>
            </w:pPr>
          </w:p>
        </w:tc>
        <w:tc>
          <w:tcPr>
            <w:tcW w:w="1160" w:type="dxa"/>
            <w:vAlign w:val="center"/>
          </w:tcPr>
          <w:p w14:paraId="46685779">
            <w:pPr>
              <w:rPr>
                <w:rFonts w:ascii="Times New Roman" w:hAnsi="Times New Roman" w:eastAsia="宋体"/>
                <w:szCs w:val="21"/>
              </w:rPr>
            </w:pPr>
            <w:r>
              <w:rPr>
                <w:rFonts w:ascii="Times New Roman" w:hAnsi="Times New Roman" w:eastAsia="宋体"/>
                <w:szCs w:val="21"/>
              </w:rPr>
              <w:t>报价轮数</w:t>
            </w:r>
          </w:p>
        </w:tc>
        <w:tc>
          <w:tcPr>
            <w:tcW w:w="6618" w:type="dxa"/>
            <w:vAlign w:val="center"/>
          </w:tcPr>
          <w:p w14:paraId="2BF08ABC">
            <w:pPr>
              <w:jc w:val="left"/>
              <w:rPr>
                <w:rFonts w:ascii="Times New Roman" w:hAnsi="Times New Roman" w:eastAsia="宋体"/>
                <w:szCs w:val="21"/>
              </w:rPr>
            </w:pPr>
            <w:r>
              <w:rPr>
                <w:rFonts w:ascii="Times New Roman" w:hAnsi="Times New Roman" w:eastAsia="宋体"/>
                <w:szCs w:val="21"/>
              </w:rPr>
              <w:t>1轮（即响应报价）</w:t>
            </w:r>
          </w:p>
        </w:tc>
      </w:tr>
      <w:tr w14:paraId="6CE69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vAlign w:val="center"/>
          </w:tcPr>
          <w:p w14:paraId="18FAF6A7">
            <w:pPr>
              <w:numPr>
                <w:ilvl w:val="0"/>
                <w:numId w:val="9"/>
              </w:numPr>
              <w:outlineLvl w:val="1"/>
              <w:rPr>
                <w:rFonts w:ascii="Times New Roman" w:hAnsi="Times New Roman" w:eastAsia="宋体"/>
                <w:szCs w:val="21"/>
              </w:rPr>
            </w:pPr>
            <w:bookmarkStart w:id="120" w:name="_Toc24712"/>
            <w:bookmarkEnd w:id="120"/>
          </w:p>
        </w:tc>
        <w:tc>
          <w:tcPr>
            <w:tcW w:w="1160" w:type="dxa"/>
            <w:vAlign w:val="center"/>
          </w:tcPr>
          <w:p w14:paraId="6ED51CF0">
            <w:pPr>
              <w:rPr>
                <w:rFonts w:ascii="Times New Roman" w:hAnsi="Times New Roman" w:eastAsia="宋体"/>
                <w:szCs w:val="21"/>
              </w:rPr>
            </w:pPr>
            <w:r>
              <w:rPr>
                <w:rFonts w:ascii="Times New Roman" w:hAnsi="Times New Roman" w:eastAsia="宋体"/>
                <w:szCs w:val="21"/>
              </w:rPr>
              <w:t>合同方式</w:t>
            </w:r>
          </w:p>
        </w:tc>
        <w:tc>
          <w:tcPr>
            <w:tcW w:w="6618" w:type="dxa"/>
            <w:vAlign w:val="center"/>
          </w:tcPr>
          <w:p w14:paraId="00C40CD7">
            <w:pPr>
              <w:jc w:val="left"/>
              <w:rPr>
                <w:rFonts w:ascii="Times New Roman" w:hAnsi="Times New Roman" w:eastAsia="宋体"/>
                <w:szCs w:val="21"/>
              </w:rPr>
            </w:pPr>
            <w:sdt>
              <w:sdtPr>
                <w:rPr>
                  <w:rFonts w:ascii="Times New Roman" w:hAnsi="Times New Roman" w:eastAsia="宋体"/>
                  <w:szCs w:val="21"/>
                </w:rPr>
                <w:id w:val="147481776"/>
                <w14:checkbox>
                  <w14:checked w14:val="1"/>
                  <w14:checkedState w14:val="0052" w14:font="Wingdings 2"/>
                  <w14:uncheckedState w14:val="2610" w14:font="MS Gothic"/>
                </w14:checkbox>
              </w:sdtPr>
              <w:sdtEndPr>
                <w:rPr>
                  <w:rFonts w:ascii="Times New Roman" w:hAnsi="Times New Roman" w:eastAsia="宋体"/>
                  <w:szCs w:val="21"/>
                </w:rPr>
              </w:sdtEndPr>
              <w:sdtContent>
                <w:r>
                  <w:rPr>
                    <w:rFonts w:ascii="Wingdings 2" w:hAnsi="Wingdings 2"/>
                  </w:rPr>
                  <w:t>R</w:t>
                </w:r>
              </w:sdtContent>
            </w:sdt>
            <w:r>
              <w:rPr>
                <w:rFonts w:ascii="Times New Roman" w:hAnsi="Times New Roman" w:eastAsia="宋体"/>
                <w:szCs w:val="21"/>
              </w:rPr>
              <w:t>固定总价</w:t>
            </w:r>
          </w:p>
          <w:p w14:paraId="7C2D4C13">
            <w:pPr>
              <w:jc w:val="left"/>
              <w:rPr>
                <w:rFonts w:ascii="Times New Roman" w:hAnsi="Times New Roman" w:eastAsia="宋体"/>
                <w:szCs w:val="21"/>
              </w:rPr>
            </w:pPr>
            <w:sdt>
              <w:sdtPr>
                <w:rPr>
                  <w:rFonts w:ascii="Times New Roman" w:hAnsi="Times New Roman" w:eastAsia="宋体"/>
                  <w:szCs w:val="21"/>
                </w:rPr>
                <w:id w:val="147481754"/>
                <w14:checkbox>
                  <w14:checked w14:val="0"/>
                  <w14:checkedState w14:val="0052" w14:font="Wingdings 2"/>
                  <w14:uncheckedState w14:val="2610" w14:font="MS Gothic"/>
                </w14:checkbox>
              </w:sdtPr>
              <w:sdtEndPr>
                <w:rPr>
                  <w:rFonts w:ascii="Times New Roman" w:hAnsi="Times New Roman" w:eastAsia="宋体"/>
                  <w:szCs w:val="21"/>
                </w:rPr>
              </w:sdtEndPr>
              <w:sdtContent>
                <w:r>
                  <w:rPr>
                    <w:rFonts w:ascii="MS Gothic" w:hAnsi="MS Gothic"/>
                  </w:rPr>
                  <w:t>☐</w:t>
                </w:r>
              </w:sdtContent>
            </w:sdt>
            <w:r>
              <w:rPr>
                <w:rFonts w:ascii="Times New Roman" w:hAnsi="Times New Roman" w:eastAsia="宋体"/>
                <w:szCs w:val="21"/>
              </w:rPr>
              <w:t>固定综合单价</w:t>
            </w:r>
          </w:p>
          <w:p w14:paraId="70CC690A">
            <w:pPr>
              <w:jc w:val="left"/>
              <w:rPr>
                <w:rFonts w:ascii="Times New Roman" w:hAnsi="Times New Roman" w:eastAsia="宋体"/>
                <w:szCs w:val="21"/>
              </w:rPr>
            </w:pPr>
            <w:sdt>
              <w:sdtPr>
                <w:rPr>
                  <w:rFonts w:ascii="Times New Roman" w:hAnsi="Times New Roman" w:eastAsia="宋体"/>
                  <w:szCs w:val="21"/>
                </w:rPr>
                <w:id w:val="147481760"/>
                <w14:checkbox>
                  <w14:checked w14:val="0"/>
                  <w14:checkedState w14:val="0052" w14:font="Wingdings 2"/>
                  <w14:uncheckedState w14:val="2610" w14:font="MS Gothic"/>
                </w14:checkbox>
              </w:sdtPr>
              <w:sdtEndPr>
                <w:rPr>
                  <w:rFonts w:ascii="Times New Roman" w:hAnsi="Times New Roman" w:eastAsia="宋体"/>
                  <w:szCs w:val="21"/>
                </w:rPr>
              </w:sdtEndPr>
              <w:sdtContent>
                <w:r>
                  <w:rPr>
                    <w:rFonts w:ascii="MS Gothic" w:hAnsi="MS Gothic"/>
                  </w:rPr>
                  <w:t>☐</w:t>
                </w:r>
              </w:sdtContent>
            </w:sdt>
            <w:r>
              <w:rPr>
                <w:rFonts w:ascii="Times New Roman" w:hAnsi="Times New Roman" w:eastAsia="宋体"/>
                <w:szCs w:val="21"/>
              </w:rPr>
              <w:t>其他：</w:t>
            </w:r>
            <w:permStart w:id="21" w:edGrp="everyone"/>
            <w:r>
              <w:rPr>
                <w:rFonts w:ascii="Times New Roman" w:hAnsi="Times New Roman" w:eastAsia="宋体"/>
                <w:szCs w:val="21"/>
              </w:rPr>
              <w:t xml:space="preserve">  </w:t>
            </w:r>
            <w:permEnd w:id="21"/>
          </w:p>
        </w:tc>
      </w:tr>
      <w:tr w14:paraId="12748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vAlign w:val="center"/>
          </w:tcPr>
          <w:p w14:paraId="666881D5">
            <w:pPr>
              <w:numPr>
                <w:ilvl w:val="0"/>
                <w:numId w:val="9"/>
              </w:numPr>
              <w:outlineLvl w:val="1"/>
              <w:rPr>
                <w:rFonts w:ascii="Times New Roman" w:hAnsi="Times New Roman" w:eastAsia="宋体"/>
                <w:szCs w:val="21"/>
              </w:rPr>
            </w:pPr>
            <w:bookmarkStart w:id="121" w:name="_Toc19374"/>
            <w:bookmarkEnd w:id="121"/>
          </w:p>
        </w:tc>
        <w:tc>
          <w:tcPr>
            <w:tcW w:w="1160" w:type="dxa"/>
            <w:vAlign w:val="center"/>
          </w:tcPr>
          <w:p w14:paraId="5249BF97">
            <w:pPr>
              <w:rPr>
                <w:rFonts w:ascii="Times New Roman" w:hAnsi="Times New Roman" w:eastAsia="宋体"/>
                <w:szCs w:val="21"/>
              </w:rPr>
            </w:pPr>
            <w:r>
              <w:rPr>
                <w:rFonts w:hint="eastAsia" w:ascii="Times New Roman" w:hAnsi="Times New Roman" w:eastAsia="宋体"/>
                <w:szCs w:val="21"/>
              </w:rPr>
              <w:t>报价依据/说明</w:t>
            </w:r>
          </w:p>
        </w:tc>
        <w:tc>
          <w:tcPr>
            <w:tcW w:w="6618" w:type="dxa"/>
            <w:vAlign w:val="center"/>
          </w:tcPr>
          <w:p w14:paraId="7247DD51">
            <w:pPr>
              <w:rPr>
                <w:rFonts w:ascii="Times New Roman" w:hAnsi="Times New Roman" w:cs="宋体" w:eastAsiaTheme="minorEastAsia"/>
                <w:sz w:val="21"/>
              </w:rPr>
            </w:pPr>
            <w:r>
              <w:rPr>
                <w:rFonts w:hint="eastAsia"/>
              </w:rPr>
              <w:t>费用包含但不限于</w:t>
            </w:r>
            <w:permStart w:id="22" w:edGrp="everyone"/>
            <w:r>
              <w:rPr>
                <w:rFonts w:hint="eastAsia" w:ascii="Times New Roman" w:hAnsi="Times New Roman" w:cs="宋体" w:eastAsiaTheme="minorEastAsia"/>
                <w:sz w:val="21"/>
              </w:rPr>
              <w:t>完成本次服务所需的外包人员工资津贴奖金社保等、外包人员的招聘培训遣散工伤赔付等、人工费、管理费、利润、税金、风险费等全部费用。</w:t>
            </w:r>
          </w:p>
          <w:permEnd w:id="22"/>
          <w:p w14:paraId="4A0267FB">
            <w:pPr>
              <w:numPr>
                <w:ilvl w:val="1"/>
                <w:numId w:val="9"/>
              </w:numPr>
              <w:outlineLvl w:val="1"/>
              <w:rPr>
                <w:rFonts w:ascii="Times New Roman" w:hAnsi="Times New Roman" w:cs="宋体" w:eastAsiaTheme="minorEastAsia"/>
                <w:sz w:val="21"/>
                <w:u w:val="single"/>
              </w:rPr>
            </w:pPr>
            <w:r>
              <w:rPr>
                <w:rFonts w:hint="eastAsia" w:ascii="Times New Roman" w:hAnsi="Times New Roman" w:cs="宋体" w:eastAsiaTheme="minorEastAsia"/>
                <w:sz w:val="21"/>
                <w:u w:val="single"/>
              </w:rPr>
              <w:t>报价说明：</w:t>
            </w:r>
          </w:p>
          <w:p w14:paraId="5F550D02">
            <w:pPr>
              <w:rPr>
                <w:rFonts w:hint="eastAsia" w:ascii="Times New Roman" w:hAnsi="Times New Roman" w:cs="宋体" w:eastAsiaTheme="minorEastAsia"/>
                <w:sz w:val="21"/>
                <w:lang w:val="en-US" w:eastAsia="zh-CN"/>
              </w:rPr>
            </w:pPr>
            <w:permStart w:id="23" w:edGrp="everyone"/>
            <w:r>
              <w:rPr>
                <w:rFonts w:hint="eastAsia" w:ascii="Times New Roman" w:hAnsi="Times New Roman" w:cs="宋体" w:eastAsiaTheme="minorEastAsia"/>
                <w:sz w:val="21"/>
                <w:lang w:val="en-US" w:eastAsia="zh-CN"/>
              </w:rPr>
              <w:t>各供应商统一按6%的税率报价</w:t>
            </w:r>
            <w:permEnd w:id="23"/>
            <w:r>
              <w:rPr>
                <w:rFonts w:hint="eastAsia" w:ascii="Times New Roman" w:hAnsi="Times New Roman" w:cs="宋体" w:eastAsiaTheme="minorEastAsia"/>
                <w:sz w:val="21"/>
                <w:lang w:val="en-US" w:eastAsia="zh-CN"/>
              </w:rPr>
              <w:t>，以便于评审阶段的价格评审。中选后，中选人的合同价按以下方式修正，即合同价=成交价/（1+6%）*（1+实际税率）。</w:t>
            </w:r>
          </w:p>
          <w:p w14:paraId="5EE33B8A">
            <w:pPr>
              <w:numPr>
                <w:ilvl w:val="1"/>
                <w:numId w:val="9"/>
              </w:numPr>
              <w:outlineLvl w:val="1"/>
              <w:rPr>
                <w:rFonts w:ascii="Times New Roman" w:hAnsi="Times New Roman" w:cs="宋体" w:eastAsiaTheme="minorEastAsia"/>
                <w:sz w:val="21"/>
              </w:rPr>
            </w:pPr>
            <w:r>
              <w:rPr>
                <w:rFonts w:hint="eastAsia" w:ascii="Times New Roman" w:hAnsi="Times New Roman" w:cs="宋体" w:eastAsiaTheme="minorEastAsia"/>
                <w:sz w:val="21"/>
                <w:lang w:val="en-US" w:eastAsia="zh-CN"/>
              </w:rPr>
              <w:t>报价其他要求：</w:t>
            </w:r>
          </w:p>
          <w:p w14:paraId="595BF641">
            <w:pPr>
              <w:numPr>
                <w:ilvl w:val="0"/>
                <w:numId w:val="0"/>
              </w:numPr>
              <w:ind w:leftChars="0"/>
              <w:outlineLvl w:val="1"/>
              <w:rPr>
                <w:rFonts w:ascii="Times New Roman" w:hAnsi="Times New Roman" w:cs="宋体" w:eastAsiaTheme="minorEastAsia"/>
                <w:sz w:val="21"/>
              </w:rPr>
            </w:pPr>
            <w:r>
              <w:rPr>
                <w:rFonts w:hint="eastAsia" w:ascii="Times New Roman" w:hAnsi="Times New Roman" w:cs="宋体" w:eastAsiaTheme="minorEastAsia"/>
                <w:sz w:val="21"/>
                <w:lang w:val="en-US" w:eastAsia="zh-CN"/>
              </w:rPr>
              <w:t>无论采购</w:t>
            </w:r>
            <w:r>
              <w:rPr>
                <w:rFonts w:hint="eastAsia" w:ascii="Times New Roman" w:hAnsi="Times New Roman" w:cs="宋体" w:eastAsiaTheme="minorEastAsia"/>
                <w:sz w:val="21"/>
              </w:rPr>
              <w:t>人是否启动低于成本价评审，</w:t>
            </w:r>
          </w:p>
          <w:p w14:paraId="3802EEEF">
            <w:pPr>
              <w:numPr>
                <w:ilvl w:val="0"/>
                <w:numId w:val="10"/>
              </w:numPr>
              <w:rPr>
                <w:rFonts w:ascii="Times New Roman" w:hAnsi="Times New Roman" w:cs="宋体" w:eastAsiaTheme="minorEastAsia"/>
                <w:sz w:val="21"/>
              </w:rPr>
            </w:pPr>
            <w:r>
              <w:rPr>
                <w:rFonts w:hint="eastAsia" w:ascii="Times New Roman" w:hAnsi="Times New Roman" w:cs="宋体" w:eastAsiaTheme="minorEastAsia"/>
                <w:sz w:val="21"/>
              </w:rPr>
              <w:t>若所有供应商</w:t>
            </w:r>
            <w:r>
              <w:rPr>
                <w:rFonts w:hint="eastAsia" w:ascii="Times New Roman" w:hAnsi="Times New Roman" w:cs="宋体" w:eastAsiaTheme="minorEastAsia"/>
                <w:sz w:val="21"/>
                <w:u w:val="single"/>
              </w:rPr>
              <w:t>报价均一致</w:t>
            </w:r>
            <w:r>
              <w:rPr>
                <w:rFonts w:hint="eastAsia" w:ascii="Times New Roman" w:hAnsi="Times New Roman" w:cs="宋体" w:eastAsiaTheme="minorEastAsia"/>
                <w:sz w:val="21"/>
              </w:rPr>
              <w:t>，则全部按废标处理；</w:t>
            </w:r>
          </w:p>
          <w:p w14:paraId="63952010">
            <w:pPr>
              <w:numPr>
                <w:ilvl w:val="0"/>
                <w:numId w:val="10"/>
              </w:numPr>
              <w:rPr>
                <w:rFonts w:ascii="Times New Roman" w:hAnsi="Times New Roman" w:cs="宋体" w:eastAsiaTheme="minorEastAsia"/>
                <w:sz w:val="21"/>
              </w:rPr>
            </w:pPr>
            <w:r>
              <w:rPr>
                <w:rFonts w:hint="eastAsia" w:ascii="Times New Roman" w:hAnsi="Times New Roman" w:cs="宋体" w:eastAsiaTheme="minorEastAsia"/>
                <w:sz w:val="21"/>
              </w:rPr>
              <w:t>若所有供应商报价</w:t>
            </w:r>
            <w:r>
              <w:rPr>
                <w:rFonts w:hint="eastAsia" w:ascii="Times New Roman" w:hAnsi="Times New Roman" w:cs="宋体" w:eastAsiaTheme="minorEastAsia"/>
                <w:sz w:val="21"/>
                <w:u w:val="single"/>
              </w:rPr>
              <w:t>均高于或等于控制价的98%</w:t>
            </w:r>
            <w:r>
              <w:rPr>
                <w:rFonts w:hint="eastAsia" w:ascii="Times New Roman" w:hAnsi="Times New Roman" w:cs="宋体" w:eastAsiaTheme="minorEastAsia"/>
                <w:sz w:val="21"/>
              </w:rPr>
              <w:t>，由评审人员综合研判后一致决定是否启用异常一致情况的评审。若属于异常一致情况，则全部按废标处理；</w:t>
            </w:r>
          </w:p>
          <w:p w14:paraId="6AFBEC76">
            <w:pPr>
              <w:numPr>
                <w:ilvl w:val="0"/>
                <w:numId w:val="10"/>
              </w:numPr>
              <w:rPr>
                <w:rFonts w:ascii="Times New Roman" w:hAnsi="Times New Roman" w:cs="宋体" w:eastAsiaTheme="minorEastAsia"/>
                <w:sz w:val="21"/>
              </w:rPr>
            </w:pPr>
            <w:r>
              <w:rPr>
                <w:rFonts w:hint="eastAsia" w:ascii="Times New Roman" w:hAnsi="Times New Roman" w:cs="宋体" w:eastAsiaTheme="minorEastAsia"/>
                <w:sz w:val="21"/>
              </w:rPr>
              <w:t>若所有供应商报价与所有供应商报价的</w:t>
            </w:r>
            <w:r>
              <w:rPr>
                <w:rFonts w:hint="eastAsia" w:ascii="Times New Roman" w:hAnsi="Times New Roman" w:cs="宋体" w:eastAsiaTheme="minorEastAsia"/>
                <w:sz w:val="21"/>
                <w:u w:val="single"/>
              </w:rPr>
              <w:t>算术平均值相比偏差均在3%</w:t>
            </w:r>
            <w:r>
              <w:rPr>
                <w:rFonts w:hint="eastAsia" w:ascii="Times New Roman" w:hAnsi="Times New Roman" w:cs="宋体" w:eastAsiaTheme="minorEastAsia"/>
                <w:sz w:val="21"/>
              </w:rPr>
              <w:t>以内，由评审人员综合研判后一致决定是否启用异常一致情况的评审。若属于异常一致情况，则全部按废标处理；</w:t>
            </w:r>
          </w:p>
          <w:p w14:paraId="5DAB6539">
            <w:pPr>
              <w:numPr>
                <w:ilvl w:val="0"/>
                <w:numId w:val="10"/>
              </w:numPr>
              <w:rPr>
                <w:rFonts w:ascii="Times New Roman" w:hAnsi="Times New Roman" w:cs="宋体" w:eastAsiaTheme="minorEastAsia"/>
                <w:sz w:val="21"/>
              </w:rPr>
            </w:pPr>
            <w:r>
              <w:rPr>
                <w:rFonts w:hint="eastAsia" w:ascii="Times New Roman" w:hAnsi="Times New Roman" w:cs="宋体" w:eastAsiaTheme="minorEastAsia"/>
                <w:sz w:val="21"/>
              </w:rPr>
              <w:t>供应商应结合完成本次合同内容的成本及合理利润</w:t>
            </w:r>
            <w:r>
              <w:rPr>
                <w:rFonts w:hint="eastAsia" w:ascii="Times New Roman" w:hAnsi="Times New Roman" w:cs="宋体" w:eastAsiaTheme="minorEastAsia"/>
                <w:sz w:val="21"/>
                <w:u w:val="single"/>
              </w:rPr>
              <w:t>审慎报价</w:t>
            </w:r>
            <w:r>
              <w:rPr>
                <w:rFonts w:hint="eastAsia" w:ascii="Times New Roman" w:hAnsi="Times New Roman" w:cs="宋体" w:eastAsiaTheme="minorEastAsia"/>
                <w:sz w:val="21"/>
              </w:rPr>
              <w:t>。中选人后期须无条件接受采购人的上级集团公司及主管部门的审计。</w:t>
            </w:r>
          </w:p>
          <w:p w14:paraId="13572D60">
            <w:pPr>
              <w:numPr>
                <w:ilvl w:val="0"/>
                <w:numId w:val="10"/>
              </w:numPr>
            </w:pPr>
            <w:r>
              <w:rPr>
                <w:rFonts w:hint="eastAsia" w:ascii="Times New Roman" w:hAnsi="Times New Roman" w:cs="宋体" w:eastAsiaTheme="minorEastAsia"/>
                <w:sz w:val="21"/>
              </w:rPr>
              <w:t>递交投标/响应文件即视为接受本条之约定。</w:t>
            </w:r>
          </w:p>
        </w:tc>
      </w:tr>
      <w:tr w14:paraId="58FCD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vAlign w:val="center"/>
          </w:tcPr>
          <w:p w14:paraId="1B085D07">
            <w:pPr>
              <w:numPr>
                <w:ilvl w:val="0"/>
                <w:numId w:val="9"/>
              </w:numPr>
              <w:rPr>
                <w:rFonts w:ascii="Times New Roman" w:hAnsi="Times New Roman" w:eastAsia="宋体"/>
                <w:szCs w:val="21"/>
              </w:rPr>
            </w:pPr>
          </w:p>
        </w:tc>
        <w:tc>
          <w:tcPr>
            <w:tcW w:w="1160" w:type="dxa"/>
            <w:vAlign w:val="center"/>
          </w:tcPr>
          <w:p w14:paraId="2AE5A7D1">
            <w:pPr>
              <w:rPr>
                <w:rFonts w:ascii="Times New Roman" w:hAnsi="Times New Roman" w:eastAsia="宋体"/>
                <w:szCs w:val="21"/>
              </w:rPr>
            </w:pPr>
            <w:r>
              <w:rPr>
                <w:rFonts w:ascii="Times New Roman" w:hAnsi="Times New Roman" w:eastAsia="宋体"/>
                <w:szCs w:val="21"/>
              </w:rPr>
              <w:t>价格调整</w:t>
            </w:r>
          </w:p>
        </w:tc>
        <w:tc>
          <w:tcPr>
            <w:tcW w:w="6618" w:type="dxa"/>
            <w:vAlign w:val="center"/>
          </w:tcPr>
          <w:p w14:paraId="4763C156">
            <w:pPr>
              <w:jc w:val="left"/>
              <w:rPr>
                <w:rFonts w:ascii="Times New Roman" w:hAnsi="Times New Roman" w:eastAsia="宋体"/>
                <w:szCs w:val="21"/>
              </w:rPr>
            </w:pPr>
            <w:r>
              <w:rPr>
                <w:rFonts w:ascii="Times New Roman" w:hAnsi="Times New Roman" w:eastAsia="宋体"/>
                <w:szCs w:val="21"/>
              </w:rPr>
              <w:t>履约过程中不可调整</w:t>
            </w:r>
          </w:p>
        </w:tc>
      </w:tr>
      <w:tr w14:paraId="62446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vAlign w:val="center"/>
          </w:tcPr>
          <w:p w14:paraId="76589408">
            <w:pPr>
              <w:numPr>
                <w:ilvl w:val="0"/>
                <w:numId w:val="9"/>
              </w:numPr>
              <w:rPr>
                <w:rFonts w:ascii="Times New Roman" w:hAnsi="Times New Roman" w:eastAsia="宋体"/>
                <w:szCs w:val="21"/>
              </w:rPr>
            </w:pPr>
          </w:p>
        </w:tc>
        <w:tc>
          <w:tcPr>
            <w:tcW w:w="1160" w:type="dxa"/>
            <w:vAlign w:val="center"/>
          </w:tcPr>
          <w:p w14:paraId="3F33F370">
            <w:pPr>
              <w:rPr>
                <w:rFonts w:ascii="Times New Roman" w:hAnsi="Times New Roman" w:eastAsia="宋体"/>
                <w:szCs w:val="21"/>
              </w:rPr>
            </w:pPr>
            <w:r>
              <w:rPr>
                <w:rFonts w:ascii="Times New Roman" w:hAnsi="Times New Roman" w:eastAsia="宋体"/>
                <w:szCs w:val="21"/>
              </w:rPr>
              <w:t>响应保证金</w:t>
            </w:r>
          </w:p>
        </w:tc>
        <w:tc>
          <w:tcPr>
            <w:tcW w:w="6618" w:type="dxa"/>
            <w:vAlign w:val="center"/>
          </w:tcPr>
          <w:p w14:paraId="470EE555">
            <w:pPr>
              <w:numPr>
                <w:ilvl w:val="1"/>
                <w:numId w:val="9"/>
              </w:numPr>
              <w:jc w:val="left"/>
              <w:rPr>
                <w:rFonts w:ascii="Times New Roman" w:hAnsi="Times New Roman" w:eastAsia="宋体"/>
                <w:szCs w:val="21"/>
              </w:rPr>
            </w:pPr>
            <w:r>
              <w:rPr>
                <w:rFonts w:hint="eastAsia" w:ascii="Times New Roman" w:hAnsi="Times New Roman" w:eastAsia="宋体"/>
                <w:szCs w:val="21"/>
              </w:rPr>
              <w:t>金额：</w:t>
            </w:r>
            <w:permStart w:id="24" w:edGrp="everyone"/>
            <w:r>
              <w:rPr>
                <w:rFonts w:hint="eastAsia" w:ascii="Times New Roman" w:hAnsi="Times New Roman" w:eastAsia="宋体"/>
                <w:szCs w:val="21"/>
              </w:rPr>
              <w:t>0元</w:t>
            </w:r>
          </w:p>
          <w:permEnd w:id="24"/>
          <w:p w14:paraId="2180B8F6">
            <w:pPr>
              <w:numPr>
                <w:ilvl w:val="1"/>
                <w:numId w:val="9"/>
              </w:numPr>
              <w:jc w:val="left"/>
              <w:rPr>
                <w:rFonts w:ascii="Times New Roman" w:hAnsi="Times New Roman" w:eastAsia="宋体"/>
                <w:szCs w:val="21"/>
              </w:rPr>
            </w:pPr>
            <w:r>
              <w:rPr>
                <w:rFonts w:ascii="Times New Roman" w:hAnsi="Times New Roman" w:eastAsia="宋体"/>
                <w:szCs w:val="21"/>
              </w:rPr>
              <w:t>缴纳方式：银行转账或银行保函</w:t>
            </w:r>
            <w:r>
              <w:rPr>
                <w:rFonts w:hint="eastAsia" w:ascii="Times New Roman" w:hAnsi="Times New Roman" w:eastAsia="宋体"/>
                <w:szCs w:val="21"/>
              </w:rPr>
              <w:t>（见索即付的独立保函，否则按无效处理）</w:t>
            </w:r>
            <w:r>
              <w:rPr>
                <w:rFonts w:ascii="Times New Roman" w:hAnsi="Times New Roman" w:eastAsia="宋体"/>
                <w:szCs w:val="21"/>
              </w:rPr>
              <w:t>等其他采购人认可的方式</w:t>
            </w:r>
            <w:r>
              <w:rPr>
                <w:rFonts w:hint="eastAsia" w:ascii="Times New Roman" w:hAnsi="Times New Roman" w:eastAsia="宋体"/>
                <w:szCs w:val="21"/>
              </w:rPr>
              <w:t>。为快速退还保证金，</w:t>
            </w:r>
            <w:permStart w:id="25" w:edGrp="everyone"/>
            <w:r>
              <w:rPr>
                <w:rFonts w:hint="eastAsia" w:ascii="Times New Roman" w:hAnsi="Times New Roman" w:eastAsia="宋体"/>
                <w:szCs w:val="21"/>
                <w:u w:val="single"/>
              </w:rPr>
              <w:t>建议：优选银行保函</w:t>
            </w:r>
            <w:permEnd w:id="25"/>
            <w:r>
              <w:rPr>
                <w:rFonts w:hint="eastAsia" w:ascii="Times New Roman" w:hAnsi="Times New Roman" w:eastAsia="宋体"/>
                <w:szCs w:val="21"/>
              </w:rPr>
              <w:t>。</w:t>
            </w:r>
          </w:p>
        </w:tc>
      </w:tr>
      <w:tr w14:paraId="125BC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vAlign w:val="center"/>
          </w:tcPr>
          <w:p w14:paraId="757CB7E1">
            <w:pPr>
              <w:numPr>
                <w:ilvl w:val="0"/>
                <w:numId w:val="9"/>
              </w:numPr>
              <w:rPr>
                <w:rFonts w:ascii="Times New Roman" w:hAnsi="Times New Roman" w:eastAsia="宋体"/>
                <w:szCs w:val="21"/>
              </w:rPr>
            </w:pPr>
          </w:p>
        </w:tc>
        <w:tc>
          <w:tcPr>
            <w:tcW w:w="1160" w:type="dxa"/>
            <w:vAlign w:val="center"/>
          </w:tcPr>
          <w:p w14:paraId="4CA72A40">
            <w:pPr>
              <w:rPr>
                <w:rFonts w:ascii="Times New Roman" w:hAnsi="Times New Roman" w:eastAsia="宋体"/>
                <w:szCs w:val="21"/>
              </w:rPr>
            </w:pPr>
            <w:r>
              <w:rPr>
                <w:rFonts w:ascii="Times New Roman" w:hAnsi="Times New Roman" w:eastAsia="宋体"/>
                <w:szCs w:val="21"/>
              </w:rPr>
              <w:t>响应保证金的退还</w:t>
            </w:r>
          </w:p>
        </w:tc>
        <w:tc>
          <w:tcPr>
            <w:tcW w:w="6618" w:type="dxa"/>
            <w:vAlign w:val="center"/>
          </w:tcPr>
          <w:p w14:paraId="440CA84D">
            <w:pPr>
              <w:jc w:val="left"/>
              <w:rPr>
                <w:rFonts w:ascii="Times New Roman" w:hAnsi="Times New Roman" w:eastAsia="宋体"/>
                <w:szCs w:val="21"/>
              </w:rPr>
            </w:pPr>
            <w:r>
              <w:rPr>
                <w:rFonts w:ascii="Times New Roman" w:hAnsi="Times New Roman" w:eastAsia="宋体"/>
                <w:szCs w:val="21"/>
              </w:rPr>
              <w:t>中选（成交）结果公布后无息退还。</w:t>
            </w:r>
          </w:p>
          <w:p w14:paraId="34A15DA7">
            <w:pPr>
              <w:jc w:val="left"/>
              <w:rPr>
                <w:rFonts w:ascii="Times New Roman" w:hAnsi="Times New Roman" w:eastAsia="宋体"/>
                <w:szCs w:val="21"/>
              </w:rPr>
            </w:pPr>
            <w:r>
              <w:rPr>
                <w:rFonts w:ascii="Times New Roman" w:hAnsi="Times New Roman" w:eastAsia="宋体"/>
                <w:szCs w:val="21"/>
              </w:rPr>
              <w:t>涉及到以下情形的不予退还：</w:t>
            </w:r>
          </w:p>
          <w:p w14:paraId="2D9294AE">
            <w:pPr>
              <w:numPr>
                <w:ilvl w:val="1"/>
                <w:numId w:val="9"/>
              </w:numPr>
              <w:jc w:val="left"/>
              <w:rPr>
                <w:rFonts w:ascii="Times New Roman" w:hAnsi="Times New Roman" w:eastAsia="宋体"/>
                <w:szCs w:val="21"/>
              </w:rPr>
            </w:pPr>
            <w:r>
              <w:rPr>
                <w:rFonts w:ascii="Times New Roman" w:hAnsi="Times New Roman" w:eastAsia="宋体"/>
                <w:szCs w:val="21"/>
              </w:rPr>
              <w:t>属于招投标法、政府采购法及实施条例规定的限制参与投标、响应情形；</w:t>
            </w:r>
          </w:p>
          <w:p w14:paraId="6B5E95D9">
            <w:pPr>
              <w:numPr>
                <w:ilvl w:val="1"/>
                <w:numId w:val="9"/>
              </w:numPr>
              <w:jc w:val="left"/>
              <w:rPr>
                <w:rFonts w:ascii="Times New Roman" w:hAnsi="Times New Roman" w:eastAsia="宋体"/>
                <w:szCs w:val="21"/>
              </w:rPr>
            </w:pPr>
            <w:r>
              <w:rPr>
                <w:rFonts w:ascii="Times New Roman" w:hAnsi="Times New Roman" w:eastAsia="宋体"/>
                <w:szCs w:val="21"/>
              </w:rPr>
              <w:t>缴纳响应保证金后却不参加</w:t>
            </w:r>
            <w:r>
              <w:rPr>
                <w:rFonts w:hint="eastAsia" w:ascii="Times New Roman" w:hAnsi="Times New Roman" w:eastAsia="宋体"/>
                <w:szCs w:val="21"/>
              </w:rPr>
              <w:t>采购活动</w:t>
            </w:r>
            <w:r>
              <w:rPr>
                <w:rFonts w:ascii="Times New Roman" w:hAnsi="Times New Roman" w:eastAsia="宋体"/>
                <w:szCs w:val="21"/>
              </w:rPr>
              <w:t>的；</w:t>
            </w:r>
          </w:p>
          <w:p w14:paraId="26A7A057">
            <w:pPr>
              <w:numPr>
                <w:ilvl w:val="1"/>
                <w:numId w:val="9"/>
              </w:numPr>
              <w:jc w:val="left"/>
              <w:rPr>
                <w:rFonts w:ascii="Times New Roman" w:hAnsi="Times New Roman" w:eastAsia="宋体"/>
                <w:szCs w:val="21"/>
              </w:rPr>
            </w:pPr>
            <w:r>
              <w:rPr>
                <w:rFonts w:ascii="Times New Roman" w:hAnsi="Times New Roman" w:eastAsia="宋体"/>
                <w:szCs w:val="21"/>
              </w:rPr>
              <w:t>响应文件弄虚作假的</w:t>
            </w:r>
            <w:r>
              <w:rPr>
                <w:rFonts w:hint="eastAsia" w:ascii="Times New Roman" w:hAnsi="Times New Roman" w:eastAsia="宋体"/>
                <w:szCs w:val="21"/>
              </w:rPr>
              <w:t>（例如资质、业绩、人员、信用、财务状况等）</w:t>
            </w:r>
            <w:r>
              <w:rPr>
                <w:rFonts w:ascii="Times New Roman" w:hAnsi="Times New Roman" w:eastAsia="宋体"/>
                <w:szCs w:val="21"/>
              </w:rPr>
              <w:t>；</w:t>
            </w:r>
          </w:p>
          <w:p w14:paraId="07BF02D9">
            <w:pPr>
              <w:numPr>
                <w:ilvl w:val="1"/>
                <w:numId w:val="9"/>
              </w:numPr>
              <w:jc w:val="left"/>
              <w:rPr>
                <w:rFonts w:ascii="Times New Roman" w:hAnsi="Times New Roman" w:eastAsia="宋体"/>
                <w:szCs w:val="21"/>
              </w:rPr>
            </w:pPr>
            <w:r>
              <w:rPr>
                <w:rFonts w:ascii="Times New Roman" w:hAnsi="Times New Roman" w:eastAsia="宋体"/>
                <w:szCs w:val="21"/>
              </w:rPr>
              <w:t>恶意投诉影响采购人采购效率及声誉的；</w:t>
            </w:r>
          </w:p>
          <w:p w14:paraId="45DCFF1F">
            <w:pPr>
              <w:numPr>
                <w:ilvl w:val="1"/>
                <w:numId w:val="9"/>
              </w:numPr>
              <w:jc w:val="left"/>
              <w:rPr>
                <w:rFonts w:ascii="Times New Roman" w:hAnsi="Times New Roman" w:eastAsia="宋体"/>
                <w:szCs w:val="21"/>
              </w:rPr>
            </w:pPr>
            <w:r>
              <w:rPr>
                <w:rFonts w:ascii="Times New Roman" w:hAnsi="Times New Roman" w:eastAsia="宋体"/>
                <w:szCs w:val="21"/>
              </w:rPr>
              <w:t>中选后非不可抗力因素、主动放弃、不提交履约保证金、不按时签订合同、被查实存在影响中选结果的违法行为等情形的；</w:t>
            </w:r>
          </w:p>
          <w:p w14:paraId="4A341C42">
            <w:pPr>
              <w:numPr>
                <w:ilvl w:val="1"/>
                <w:numId w:val="9"/>
              </w:numPr>
              <w:jc w:val="left"/>
              <w:rPr>
                <w:rFonts w:ascii="Times New Roman" w:hAnsi="Times New Roman" w:eastAsia="宋体"/>
                <w:szCs w:val="21"/>
              </w:rPr>
            </w:pPr>
            <w:r>
              <w:rPr>
                <w:rFonts w:hint="eastAsia" w:ascii="Times New Roman" w:hAnsi="Times New Roman" w:eastAsia="宋体"/>
                <w:szCs w:val="21"/>
              </w:rPr>
              <w:t>存在围标串标行为的：</w:t>
            </w:r>
          </w:p>
          <w:p w14:paraId="4C2CDB34">
            <w:pPr>
              <w:numPr>
                <w:ilvl w:val="0"/>
                <w:numId w:val="11"/>
              </w:numPr>
              <w:jc w:val="left"/>
              <w:rPr>
                <w:rFonts w:ascii="Times New Roman" w:hAnsi="Times New Roman" w:eastAsia="宋体"/>
                <w:szCs w:val="21"/>
              </w:rPr>
            </w:pPr>
            <w:r>
              <w:rPr>
                <w:rFonts w:ascii="Times New Roman" w:hAnsi="Times New Roman" w:eastAsia="宋体"/>
                <w:szCs w:val="21"/>
              </w:rPr>
              <w:t>线上报名及响应的ip地址</w:t>
            </w:r>
            <w:r>
              <w:rPr>
                <w:rFonts w:hint="eastAsia" w:ascii="Times New Roman" w:hAnsi="Times New Roman" w:eastAsia="宋体"/>
                <w:szCs w:val="21"/>
              </w:rPr>
              <w:t>、电脑</w:t>
            </w:r>
            <w:r>
              <w:rPr>
                <w:rFonts w:ascii="Times New Roman" w:hAnsi="Times New Roman" w:eastAsia="宋体"/>
                <w:szCs w:val="21"/>
              </w:rPr>
              <w:t>一致</w:t>
            </w:r>
            <w:r>
              <w:rPr>
                <w:rFonts w:hint="eastAsia" w:ascii="Times New Roman" w:hAnsi="Times New Roman" w:eastAsia="宋体"/>
                <w:szCs w:val="21"/>
              </w:rPr>
              <w:t>；</w:t>
            </w:r>
          </w:p>
          <w:p w14:paraId="6FE241D0">
            <w:pPr>
              <w:numPr>
                <w:ilvl w:val="0"/>
                <w:numId w:val="11"/>
              </w:numPr>
              <w:jc w:val="left"/>
              <w:rPr>
                <w:rFonts w:ascii="Times New Roman" w:hAnsi="Times New Roman" w:eastAsia="宋体"/>
                <w:szCs w:val="21"/>
              </w:rPr>
            </w:pPr>
            <w:r>
              <w:rPr>
                <w:rFonts w:ascii="Times New Roman" w:hAnsi="Times New Roman" w:eastAsia="宋体"/>
                <w:szCs w:val="21"/>
              </w:rPr>
              <w:t>响应文件混装</w:t>
            </w:r>
            <w:r>
              <w:rPr>
                <w:rFonts w:hint="eastAsia" w:ascii="Times New Roman" w:hAnsi="Times New Roman" w:eastAsia="宋体"/>
                <w:szCs w:val="21"/>
              </w:rPr>
              <w:t>；</w:t>
            </w:r>
          </w:p>
          <w:p w14:paraId="5603C64B">
            <w:pPr>
              <w:numPr>
                <w:ilvl w:val="0"/>
                <w:numId w:val="11"/>
              </w:numPr>
              <w:jc w:val="left"/>
              <w:rPr>
                <w:rFonts w:ascii="Times New Roman" w:hAnsi="Times New Roman" w:eastAsia="宋体"/>
                <w:szCs w:val="21"/>
              </w:rPr>
            </w:pPr>
            <w:r>
              <w:rPr>
                <w:rFonts w:ascii="Times New Roman" w:hAnsi="Times New Roman" w:eastAsia="宋体"/>
                <w:szCs w:val="21"/>
              </w:rPr>
              <w:t>响应文件雷同等</w:t>
            </w:r>
            <w:r>
              <w:rPr>
                <w:rFonts w:hint="eastAsia" w:ascii="Times New Roman" w:hAnsi="Times New Roman" w:eastAsia="宋体"/>
                <w:szCs w:val="21"/>
              </w:rPr>
              <w:t>；</w:t>
            </w:r>
          </w:p>
          <w:p w14:paraId="69DAFD4A">
            <w:pPr>
              <w:numPr>
                <w:ilvl w:val="0"/>
                <w:numId w:val="11"/>
              </w:numPr>
              <w:jc w:val="left"/>
              <w:rPr>
                <w:rFonts w:ascii="Times New Roman" w:hAnsi="Times New Roman" w:eastAsia="宋体"/>
                <w:szCs w:val="21"/>
              </w:rPr>
            </w:pPr>
            <w:r>
              <w:rPr>
                <w:rFonts w:hint="eastAsia" w:ascii="Times New Roman" w:hAnsi="Times New Roman" w:eastAsia="宋体"/>
                <w:szCs w:val="21"/>
              </w:rPr>
              <w:t>以及招投标法及实施条例规定的属于、可视为围标串标行为的，</w:t>
            </w:r>
            <w:r>
              <w:rPr>
                <w:rFonts w:ascii="Times New Roman" w:hAnsi="Times New Roman" w:eastAsia="宋体"/>
                <w:szCs w:val="21"/>
              </w:rPr>
              <w:t>均视为串通响应，按无效响应处理，并列入</w:t>
            </w:r>
            <w:r>
              <w:rPr>
                <w:rFonts w:hint="eastAsia" w:ascii="Times New Roman" w:hAnsi="Times New Roman" w:eastAsia="宋体"/>
                <w:szCs w:val="21"/>
              </w:rPr>
              <w:t>我司</w:t>
            </w:r>
            <w:r>
              <w:rPr>
                <w:rFonts w:ascii="Times New Roman" w:hAnsi="Times New Roman" w:eastAsia="宋体"/>
                <w:szCs w:val="21"/>
              </w:rPr>
              <w:t>的供应商黑名单库；</w:t>
            </w:r>
            <w:r>
              <w:rPr>
                <w:rFonts w:hint="eastAsia" w:ascii="Times New Roman" w:hAnsi="Times New Roman" w:eastAsia="宋体"/>
                <w:szCs w:val="21"/>
              </w:rPr>
              <w:t>对围标串标行为的认定以采购人的裁定为准，原则上不接受供应商的任何解释。供应商递交响应文件即视为完全接纳本款之约定。</w:t>
            </w:r>
          </w:p>
          <w:p w14:paraId="1133FC1E">
            <w:pPr>
              <w:numPr>
                <w:ilvl w:val="1"/>
                <w:numId w:val="9"/>
              </w:numPr>
              <w:jc w:val="left"/>
              <w:rPr>
                <w:rFonts w:ascii="Times New Roman" w:hAnsi="Times New Roman" w:eastAsia="宋体"/>
                <w:szCs w:val="21"/>
              </w:rPr>
            </w:pPr>
            <w:r>
              <w:rPr>
                <w:rFonts w:ascii="Times New Roman" w:hAnsi="Times New Roman" w:eastAsia="宋体"/>
                <w:szCs w:val="21"/>
              </w:rPr>
              <w:t>其他：</w:t>
            </w:r>
            <w:permStart w:id="26" w:edGrp="everyone"/>
            <w:r>
              <w:rPr>
                <w:rFonts w:ascii="Times New Roman" w:hAnsi="Times New Roman" w:eastAsia="宋体"/>
                <w:szCs w:val="21"/>
              </w:rPr>
              <w:t xml:space="preserve">  </w:t>
            </w:r>
            <w:permEnd w:id="26"/>
          </w:p>
        </w:tc>
      </w:tr>
      <w:tr w14:paraId="22585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vAlign w:val="center"/>
          </w:tcPr>
          <w:p w14:paraId="658EEFF1">
            <w:pPr>
              <w:numPr>
                <w:ilvl w:val="0"/>
                <w:numId w:val="9"/>
              </w:numPr>
              <w:rPr>
                <w:rFonts w:ascii="Times New Roman" w:hAnsi="Times New Roman" w:eastAsia="宋体"/>
                <w:szCs w:val="21"/>
              </w:rPr>
            </w:pPr>
          </w:p>
        </w:tc>
        <w:tc>
          <w:tcPr>
            <w:tcW w:w="1160" w:type="dxa"/>
            <w:vAlign w:val="center"/>
          </w:tcPr>
          <w:p w14:paraId="3797D149">
            <w:pPr>
              <w:rPr>
                <w:rFonts w:ascii="Times New Roman" w:hAnsi="Times New Roman" w:eastAsia="宋体"/>
                <w:szCs w:val="21"/>
              </w:rPr>
            </w:pPr>
            <w:r>
              <w:rPr>
                <w:rFonts w:ascii="Times New Roman" w:hAnsi="Times New Roman" w:eastAsia="宋体"/>
                <w:szCs w:val="21"/>
              </w:rPr>
              <w:t>响应有效期</w:t>
            </w:r>
          </w:p>
        </w:tc>
        <w:tc>
          <w:tcPr>
            <w:tcW w:w="6618" w:type="dxa"/>
            <w:vAlign w:val="center"/>
          </w:tcPr>
          <w:p w14:paraId="5644A41A">
            <w:pPr>
              <w:jc w:val="left"/>
              <w:rPr>
                <w:rFonts w:ascii="Times New Roman" w:hAnsi="Times New Roman" w:eastAsia="宋体"/>
                <w:szCs w:val="21"/>
              </w:rPr>
            </w:pPr>
            <w:r>
              <w:rPr>
                <w:rFonts w:ascii="Times New Roman" w:hAnsi="Times New Roman" w:eastAsia="宋体"/>
                <w:szCs w:val="21"/>
              </w:rPr>
              <w:t xml:space="preserve">90天 </w:t>
            </w:r>
          </w:p>
        </w:tc>
      </w:tr>
      <w:tr w14:paraId="2F38E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vAlign w:val="center"/>
          </w:tcPr>
          <w:p w14:paraId="321B2235">
            <w:pPr>
              <w:numPr>
                <w:ilvl w:val="0"/>
                <w:numId w:val="9"/>
              </w:numPr>
              <w:outlineLvl w:val="1"/>
              <w:rPr>
                <w:rFonts w:ascii="Times New Roman" w:hAnsi="Times New Roman" w:eastAsia="宋体"/>
                <w:szCs w:val="21"/>
              </w:rPr>
            </w:pPr>
            <w:bookmarkStart w:id="122" w:name="_Toc29125"/>
            <w:bookmarkEnd w:id="122"/>
          </w:p>
        </w:tc>
        <w:tc>
          <w:tcPr>
            <w:tcW w:w="1160" w:type="dxa"/>
            <w:vAlign w:val="center"/>
          </w:tcPr>
          <w:p w14:paraId="55FC2C49">
            <w:pPr>
              <w:rPr>
                <w:rFonts w:ascii="Times New Roman" w:hAnsi="Times New Roman" w:eastAsia="宋体"/>
                <w:szCs w:val="21"/>
              </w:rPr>
            </w:pPr>
            <w:r>
              <w:rPr>
                <w:rFonts w:ascii="Times New Roman" w:hAnsi="Times New Roman" w:eastAsia="宋体"/>
                <w:szCs w:val="21"/>
              </w:rPr>
              <w:t>履约保证金</w:t>
            </w:r>
          </w:p>
        </w:tc>
        <w:tc>
          <w:tcPr>
            <w:tcW w:w="6618" w:type="dxa"/>
            <w:vAlign w:val="center"/>
          </w:tcPr>
          <w:p w14:paraId="463BCEFA">
            <w:pPr>
              <w:jc w:val="left"/>
              <w:rPr>
                <w:rFonts w:ascii="Times New Roman" w:hAnsi="Times New Roman" w:eastAsia="宋体"/>
                <w:szCs w:val="21"/>
              </w:rPr>
            </w:pPr>
            <w:sdt>
              <w:sdtPr>
                <w:rPr>
                  <w:rFonts w:ascii="Times New Roman" w:hAnsi="Times New Roman" w:eastAsia="宋体"/>
                  <w:szCs w:val="21"/>
                </w:rPr>
                <w:id w:val="147481629"/>
                <w14:checkbox>
                  <w14:checked w14:val="1"/>
                  <w14:checkedState w14:val="0052" w14:font="Wingdings 2"/>
                  <w14:uncheckedState w14:val="2610" w14:font="MS Gothic"/>
                </w14:checkbox>
              </w:sdtPr>
              <w:sdtEndPr>
                <w:rPr>
                  <w:rFonts w:ascii="Times New Roman" w:hAnsi="Times New Roman" w:eastAsia="宋体"/>
                  <w:szCs w:val="21"/>
                </w:rPr>
              </w:sdtEndPr>
              <w:sdtContent>
                <w:r>
                  <w:rPr>
                    <w:rFonts w:ascii="Wingdings 2" w:hAnsi="Wingdings 2"/>
                  </w:rPr>
                  <w:t>R</w:t>
                </w:r>
              </w:sdtContent>
            </w:sdt>
            <w:r>
              <w:rPr>
                <w:rFonts w:ascii="Times New Roman" w:hAnsi="Times New Roman" w:eastAsia="宋体"/>
                <w:szCs w:val="21"/>
              </w:rPr>
              <w:t>不需要缴纳</w:t>
            </w:r>
          </w:p>
          <w:p w14:paraId="7F801A38">
            <w:pPr>
              <w:jc w:val="left"/>
              <w:rPr>
                <w:rFonts w:ascii="Times New Roman" w:hAnsi="Times New Roman" w:eastAsia="宋体"/>
                <w:szCs w:val="21"/>
              </w:rPr>
            </w:pPr>
            <w:sdt>
              <w:sdtPr>
                <w:rPr>
                  <w:rFonts w:ascii="Times New Roman" w:hAnsi="Times New Roman" w:eastAsia="宋体"/>
                  <w:szCs w:val="21"/>
                </w:rPr>
                <w:id w:val="147481646"/>
                <w14:checkbox>
                  <w14:checked w14:val="0"/>
                  <w14:checkedState w14:val="0052" w14:font="Wingdings 2"/>
                  <w14:uncheckedState w14:val="2610" w14:font="MS Gothic"/>
                </w14:checkbox>
              </w:sdtPr>
              <w:sdtEndPr>
                <w:rPr>
                  <w:rFonts w:ascii="Times New Roman" w:hAnsi="Times New Roman" w:eastAsia="宋体"/>
                  <w:szCs w:val="21"/>
                </w:rPr>
              </w:sdtEndPr>
              <w:sdtContent>
                <w:permStart w:id="27" w:edGrp="everyone"/>
                <w:r>
                  <w:rPr>
                    <w:rFonts w:ascii="MS Gothic" w:hAnsi="MS Gothic"/>
                  </w:rPr>
                  <w:t>☐</w:t>
                </w:r>
                <w:permEnd w:id="27"/>
              </w:sdtContent>
            </w:sdt>
            <w:r>
              <w:rPr>
                <w:rFonts w:ascii="Times New Roman" w:hAnsi="Times New Roman" w:eastAsia="宋体"/>
                <w:szCs w:val="21"/>
              </w:rPr>
              <w:t>需要缴纳：</w:t>
            </w:r>
          </w:p>
          <w:p w14:paraId="707AC888">
            <w:pPr>
              <w:numPr>
                <w:ilvl w:val="1"/>
                <w:numId w:val="9"/>
              </w:numPr>
              <w:jc w:val="left"/>
              <w:rPr>
                <w:rFonts w:ascii="Times New Roman" w:hAnsi="Times New Roman" w:eastAsia="宋体"/>
                <w:szCs w:val="21"/>
              </w:rPr>
            </w:pPr>
            <w:r>
              <w:rPr>
                <w:rFonts w:ascii="Times New Roman" w:hAnsi="Times New Roman" w:eastAsia="宋体"/>
                <w:szCs w:val="21"/>
              </w:rPr>
              <w:t xml:space="preserve">金额： </w:t>
            </w:r>
            <w:r>
              <w:rPr>
                <w:rFonts w:hint="eastAsia" w:ascii="Times New Roman" w:hAnsi="Times New Roman" w:eastAsia="宋体"/>
                <w:szCs w:val="21"/>
              </w:rPr>
              <w:t>工程施工类为</w:t>
            </w:r>
            <w:r>
              <w:rPr>
                <w:rFonts w:ascii="Times New Roman" w:hAnsi="Times New Roman" w:eastAsia="宋体"/>
                <w:szCs w:val="21"/>
              </w:rPr>
              <w:t>中选金额的</w:t>
            </w:r>
            <w:r>
              <w:rPr>
                <w:rFonts w:hint="eastAsia" w:ascii="Times New Roman" w:hAnsi="Times New Roman" w:eastAsia="宋体"/>
                <w:szCs w:val="21"/>
              </w:rPr>
              <w:t>1</w:t>
            </w:r>
            <w:r>
              <w:rPr>
                <w:rFonts w:ascii="Times New Roman" w:hAnsi="Times New Roman" w:eastAsia="宋体"/>
                <w:szCs w:val="21"/>
              </w:rPr>
              <w:t>0%</w:t>
            </w:r>
            <w:r>
              <w:rPr>
                <w:rFonts w:hint="eastAsia" w:ascii="Times New Roman" w:hAnsi="Times New Roman" w:eastAsia="宋体"/>
                <w:szCs w:val="21"/>
              </w:rPr>
              <w:t>，货物类为中选金额的5%，服务类为中选金额的3%，取整至千位。</w:t>
            </w:r>
          </w:p>
          <w:p w14:paraId="316C02B7">
            <w:pPr>
              <w:numPr>
                <w:ilvl w:val="1"/>
                <w:numId w:val="9"/>
              </w:numPr>
              <w:jc w:val="left"/>
              <w:rPr>
                <w:rFonts w:ascii="Times New Roman" w:hAnsi="Times New Roman" w:eastAsia="宋体"/>
                <w:szCs w:val="21"/>
              </w:rPr>
            </w:pPr>
            <w:r>
              <w:rPr>
                <w:rFonts w:ascii="Times New Roman" w:hAnsi="Times New Roman" w:eastAsia="宋体"/>
                <w:szCs w:val="21"/>
              </w:rPr>
              <w:t>缴纳方式： 银行转账或银行保函</w:t>
            </w:r>
            <w:r>
              <w:rPr>
                <w:rFonts w:hint="eastAsia" w:ascii="Times New Roman" w:hAnsi="Times New Roman" w:eastAsia="宋体"/>
                <w:szCs w:val="21"/>
              </w:rPr>
              <w:t>（见索即付的独立保函，付款时限5个工作日内，以采购人提供的保函格式为准，否则按无效处理）</w:t>
            </w:r>
            <w:r>
              <w:rPr>
                <w:rFonts w:ascii="Times New Roman" w:hAnsi="Times New Roman" w:eastAsia="宋体"/>
                <w:szCs w:val="21"/>
              </w:rPr>
              <w:t xml:space="preserve"> </w:t>
            </w:r>
          </w:p>
          <w:p w14:paraId="17B10352">
            <w:pPr>
              <w:numPr>
                <w:ilvl w:val="1"/>
                <w:numId w:val="9"/>
              </w:numPr>
              <w:jc w:val="left"/>
              <w:rPr>
                <w:rFonts w:ascii="Times New Roman" w:hAnsi="Times New Roman" w:eastAsia="宋体"/>
                <w:szCs w:val="21"/>
              </w:rPr>
            </w:pPr>
            <w:r>
              <w:rPr>
                <w:rFonts w:ascii="Times New Roman" w:hAnsi="Times New Roman" w:eastAsia="宋体"/>
                <w:szCs w:val="21"/>
              </w:rPr>
              <w:t>递交时限： 领取中选（成交）通知书后</w:t>
            </w:r>
            <w:r>
              <w:rPr>
                <w:rFonts w:hint="eastAsia" w:ascii="Times New Roman" w:hAnsi="Times New Roman" w:eastAsia="宋体"/>
                <w:szCs w:val="21"/>
              </w:rPr>
              <w:t>30</w:t>
            </w:r>
            <w:r>
              <w:rPr>
                <w:rFonts w:ascii="Times New Roman" w:hAnsi="Times New Roman" w:eastAsia="宋体"/>
                <w:szCs w:val="21"/>
              </w:rPr>
              <w:t xml:space="preserve">日内 </w:t>
            </w:r>
          </w:p>
          <w:p w14:paraId="7CD91649">
            <w:pPr>
              <w:numPr>
                <w:ilvl w:val="1"/>
                <w:numId w:val="9"/>
              </w:numPr>
              <w:jc w:val="left"/>
              <w:rPr>
                <w:rFonts w:ascii="Times New Roman" w:hAnsi="Times New Roman" w:eastAsia="宋体"/>
                <w:szCs w:val="21"/>
              </w:rPr>
            </w:pPr>
            <w:r>
              <w:rPr>
                <w:rFonts w:ascii="Times New Roman" w:hAnsi="Times New Roman" w:eastAsia="宋体"/>
                <w:szCs w:val="21"/>
              </w:rPr>
              <w:t xml:space="preserve">其他： </w:t>
            </w:r>
            <w:r>
              <w:rPr>
                <w:rFonts w:hint="eastAsia" w:ascii="Times New Roman" w:hAnsi="Times New Roman" w:eastAsia="宋体"/>
                <w:szCs w:val="21"/>
              </w:rPr>
              <w:t>本条约定与合同不一致的以合同约定为准</w:t>
            </w:r>
            <w:r>
              <w:rPr>
                <w:rFonts w:ascii="Times New Roman" w:hAnsi="Times New Roman" w:eastAsia="宋体"/>
                <w:szCs w:val="21"/>
              </w:rPr>
              <w:t xml:space="preserve"> </w:t>
            </w:r>
          </w:p>
        </w:tc>
      </w:tr>
      <w:tr w14:paraId="0D830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vAlign w:val="center"/>
          </w:tcPr>
          <w:p w14:paraId="3464D563">
            <w:pPr>
              <w:numPr>
                <w:ilvl w:val="0"/>
                <w:numId w:val="9"/>
              </w:numPr>
              <w:rPr>
                <w:rFonts w:ascii="Times New Roman" w:hAnsi="Times New Roman" w:eastAsia="宋体"/>
                <w:szCs w:val="21"/>
              </w:rPr>
            </w:pPr>
          </w:p>
        </w:tc>
        <w:tc>
          <w:tcPr>
            <w:tcW w:w="1160" w:type="dxa"/>
            <w:vAlign w:val="center"/>
          </w:tcPr>
          <w:p w14:paraId="1B5B1647">
            <w:pPr>
              <w:rPr>
                <w:rFonts w:ascii="Times New Roman" w:hAnsi="Times New Roman" w:eastAsia="宋体"/>
                <w:szCs w:val="21"/>
              </w:rPr>
            </w:pPr>
            <w:r>
              <w:rPr>
                <w:rFonts w:ascii="Times New Roman" w:hAnsi="Times New Roman" w:eastAsia="宋体"/>
                <w:szCs w:val="21"/>
              </w:rPr>
              <w:t>现场踏勘</w:t>
            </w:r>
          </w:p>
        </w:tc>
        <w:tc>
          <w:tcPr>
            <w:tcW w:w="6618" w:type="dxa"/>
            <w:vAlign w:val="center"/>
          </w:tcPr>
          <w:p w14:paraId="10725712">
            <w:pPr>
              <w:jc w:val="left"/>
              <w:rPr>
                <w:rFonts w:ascii="Times New Roman" w:hAnsi="Times New Roman" w:eastAsia="宋体"/>
                <w:szCs w:val="21"/>
              </w:rPr>
            </w:pPr>
            <w:r>
              <w:rPr>
                <w:rFonts w:ascii="Times New Roman" w:hAnsi="Times New Roman" w:eastAsia="宋体"/>
                <w:szCs w:val="21"/>
              </w:rPr>
              <w:t xml:space="preserve">不组织，自行踏勘 </w:t>
            </w:r>
          </w:p>
        </w:tc>
      </w:tr>
      <w:tr w14:paraId="514FD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vAlign w:val="center"/>
          </w:tcPr>
          <w:p w14:paraId="76A25E6C">
            <w:pPr>
              <w:numPr>
                <w:ilvl w:val="0"/>
                <w:numId w:val="9"/>
              </w:numPr>
              <w:rPr>
                <w:rFonts w:ascii="Times New Roman" w:hAnsi="Times New Roman" w:eastAsia="宋体"/>
                <w:szCs w:val="21"/>
              </w:rPr>
            </w:pPr>
          </w:p>
        </w:tc>
        <w:tc>
          <w:tcPr>
            <w:tcW w:w="1160" w:type="dxa"/>
            <w:vAlign w:val="center"/>
          </w:tcPr>
          <w:p w14:paraId="4E0D52D0">
            <w:pPr>
              <w:rPr>
                <w:rFonts w:ascii="Times New Roman" w:hAnsi="Times New Roman" w:eastAsia="宋体"/>
                <w:szCs w:val="21"/>
              </w:rPr>
            </w:pPr>
            <w:r>
              <w:rPr>
                <w:rFonts w:ascii="Times New Roman" w:hAnsi="Times New Roman" w:eastAsia="宋体"/>
                <w:szCs w:val="21"/>
              </w:rPr>
              <w:t>分包</w:t>
            </w:r>
          </w:p>
        </w:tc>
        <w:tc>
          <w:tcPr>
            <w:tcW w:w="6618" w:type="dxa"/>
            <w:vAlign w:val="center"/>
          </w:tcPr>
          <w:p w14:paraId="702EDFE2">
            <w:pPr>
              <w:jc w:val="left"/>
              <w:rPr>
                <w:rFonts w:ascii="Times New Roman" w:hAnsi="Times New Roman" w:eastAsia="宋体"/>
                <w:szCs w:val="21"/>
              </w:rPr>
            </w:pPr>
            <w:r>
              <w:rPr>
                <w:rFonts w:ascii="Times New Roman" w:hAnsi="Times New Roman" w:eastAsia="宋体"/>
                <w:szCs w:val="21"/>
              </w:rPr>
              <w:t xml:space="preserve">不允许 </w:t>
            </w:r>
          </w:p>
        </w:tc>
      </w:tr>
      <w:tr w14:paraId="2D0F9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vAlign w:val="center"/>
          </w:tcPr>
          <w:p w14:paraId="7F106FD6">
            <w:pPr>
              <w:numPr>
                <w:ilvl w:val="0"/>
                <w:numId w:val="9"/>
              </w:numPr>
              <w:rPr>
                <w:rFonts w:ascii="Times New Roman" w:hAnsi="Times New Roman" w:eastAsia="宋体"/>
                <w:szCs w:val="21"/>
              </w:rPr>
            </w:pPr>
          </w:p>
        </w:tc>
        <w:tc>
          <w:tcPr>
            <w:tcW w:w="1160" w:type="dxa"/>
            <w:vAlign w:val="center"/>
          </w:tcPr>
          <w:p w14:paraId="349F6CF6">
            <w:pPr>
              <w:rPr>
                <w:rFonts w:ascii="Times New Roman" w:hAnsi="Times New Roman" w:eastAsia="宋体"/>
                <w:szCs w:val="21"/>
              </w:rPr>
            </w:pPr>
            <w:r>
              <w:rPr>
                <w:rFonts w:ascii="Times New Roman" w:hAnsi="Times New Roman" w:eastAsia="宋体"/>
                <w:szCs w:val="21"/>
              </w:rPr>
              <w:t>偏离</w:t>
            </w:r>
          </w:p>
        </w:tc>
        <w:tc>
          <w:tcPr>
            <w:tcW w:w="6618" w:type="dxa"/>
            <w:vAlign w:val="center"/>
          </w:tcPr>
          <w:p w14:paraId="6323FBE5">
            <w:pPr>
              <w:numPr>
                <w:ilvl w:val="1"/>
                <w:numId w:val="9"/>
              </w:numPr>
              <w:jc w:val="left"/>
              <w:rPr>
                <w:rFonts w:ascii="Times New Roman" w:hAnsi="Times New Roman" w:eastAsia="宋体"/>
                <w:szCs w:val="21"/>
              </w:rPr>
            </w:pPr>
            <w:r>
              <w:rPr>
                <w:rFonts w:ascii="Times New Roman" w:hAnsi="Times New Roman" w:eastAsia="宋体"/>
                <w:szCs w:val="21"/>
              </w:rPr>
              <w:t>商务条款不允许偏离</w:t>
            </w:r>
          </w:p>
          <w:p w14:paraId="76837AEC">
            <w:pPr>
              <w:numPr>
                <w:ilvl w:val="1"/>
                <w:numId w:val="9"/>
              </w:numPr>
              <w:jc w:val="left"/>
              <w:rPr>
                <w:rFonts w:ascii="Times New Roman" w:hAnsi="Times New Roman" w:eastAsia="宋体"/>
                <w:szCs w:val="21"/>
              </w:rPr>
            </w:pPr>
            <w:r>
              <w:rPr>
                <w:rFonts w:ascii="Times New Roman" w:hAnsi="Times New Roman" w:eastAsia="宋体"/>
                <w:szCs w:val="21"/>
              </w:rPr>
              <w:t>其他条款：</w:t>
            </w:r>
            <w:permStart w:id="28" w:edGrp="everyone"/>
            <w:r>
              <w:rPr>
                <w:rFonts w:hint="eastAsia" w:ascii="Times New Roman" w:hAnsi="Times New Roman" w:eastAsia="宋体"/>
                <w:szCs w:val="21"/>
              </w:rPr>
              <w:t>/</w:t>
            </w:r>
            <w:r>
              <w:rPr>
                <w:rFonts w:ascii="Times New Roman" w:hAnsi="Times New Roman" w:eastAsia="宋体"/>
                <w:szCs w:val="21"/>
              </w:rPr>
              <w:t xml:space="preserve">  </w:t>
            </w:r>
            <w:permEnd w:id="28"/>
          </w:p>
        </w:tc>
      </w:tr>
      <w:tr w14:paraId="2C401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vAlign w:val="center"/>
          </w:tcPr>
          <w:p w14:paraId="4B25BB3B">
            <w:pPr>
              <w:numPr>
                <w:ilvl w:val="0"/>
                <w:numId w:val="9"/>
              </w:numPr>
              <w:rPr>
                <w:rFonts w:ascii="Times New Roman" w:hAnsi="Times New Roman" w:eastAsia="宋体"/>
                <w:szCs w:val="21"/>
              </w:rPr>
            </w:pPr>
          </w:p>
        </w:tc>
        <w:tc>
          <w:tcPr>
            <w:tcW w:w="1160" w:type="dxa"/>
            <w:vAlign w:val="center"/>
          </w:tcPr>
          <w:p w14:paraId="018CA6A5">
            <w:pPr>
              <w:rPr>
                <w:rFonts w:ascii="Times New Roman" w:hAnsi="Times New Roman" w:eastAsia="宋体"/>
                <w:szCs w:val="21"/>
              </w:rPr>
            </w:pPr>
            <w:r>
              <w:rPr>
                <w:rFonts w:hint="eastAsia" w:ascii="Times New Roman" w:hAnsi="Times New Roman" w:eastAsia="宋体"/>
                <w:szCs w:val="21"/>
              </w:rPr>
              <w:t>供应商要求澄清采购文件的截止时间</w:t>
            </w:r>
          </w:p>
        </w:tc>
        <w:tc>
          <w:tcPr>
            <w:tcW w:w="6618" w:type="dxa"/>
            <w:vAlign w:val="center"/>
          </w:tcPr>
          <w:p w14:paraId="0BE1C41D">
            <w:pPr>
              <w:numPr>
                <w:ilvl w:val="1"/>
                <w:numId w:val="9"/>
              </w:numPr>
              <w:jc w:val="left"/>
              <w:rPr>
                <w:rFonts w:ascii="Times New Roman" w:hAnsi="Times New Roman" w:eastAsia="宋体"/>
                <w:szCs w:val="21"/>
              </w:rPr>
            </w:pPr>
            <w:r>
              <w:rPr>
                <w:rFonts w:hint="eastAsia" w:ascii="Times New Roman" w:hAnsi="Times New Roman" w:eastAsia="宋体"/>
                <w:szCs w:val="21"/>
              </w:rPr>
              <w:t>时间：</w:t>
            </w:r>
          </w:p>
          <w:p w14:paraId="6F2D3A8A">
            <w:pPr>
              <w:numPr>
                <w:ilvl w:val="0"/>
                <w:numId w:val="12"/>
              </w:numPr>
              <w:jc w:val="left"/>
              <w:rPr>
                <w:rFonts w:ascii="Times New Roman" w:hAnsi="Times New Roman" w:eastAsia="宋体"/>
                <w:szCs w:val="21"/>
              </w:rPr>
            </w:pPr>
            <w:r>
              <w:rPr>
                <w:rFonts w:hint="eastAsia" w:ascii="Times New Roman" w:hAnsi="Times New Roman" w:eastAsia="宋体"/>
                <w:szCs w:val="21"/>
              </w:rPr>
              <w:t>公开招选，响应截止日前3天；</w:t>
            </w:r>
          </w:p>
          <w:p w14:paraId="352BB9B4">
            <w:pPr>
              <w:numPr>
                <w:ilvl w:val="0"/>
                <w:numId w:val="12"/>
              </w:numPr>
              <w:jc w:val="left"/>
              <w:rPr>
                <w:rFonts w:ascii="Times New Roman" w:hAnsi="Times New Roman" w:eastAsia="宋体"/>
                <w:szCs w:val="21"/>
              </w:rPr>
            </w:pPr>
            <w:r>
              <w:rPr>
                <w:rFonts w:hint="eastAsia" w:ascii="Times New Roman" w:hAnsi="Times New Roman" w:eastAsia="宋体"/>
                <w:szCs w:val="21"/>
              </w:rPr>
              <w:t>公开比选，响应截止日前3天；</w:t>
            </w:r>
          </w:p>
          <w:p w14:paraId="69801078">
            <w:pPr>
              <w:numPr>
                <w:ilvl w:val="0"/>
                <w:numId w:val="12"/>
              </w:numPr>
              <w:jc w:val="left"/>
              <w:rPr>
                <w:rFonts w:ascii="Times New Roman" w:hAnsi="Times New Roman" w:eastAsia="宋体"/>
                <w:szCs w:val="21"/>
              </w:rPr>
            </w:pPr>
            <w:r>
              <w:rPr>
                <w:rFonts w:hint="eastAsia" w:ascii="Times New Roman" w:hAnsi="Times New Roman" w:eastAsia="宋体"/>
                <w:szCs w:val="21"/>
              </w:rPr>
              <w:t>询比采购，响应截止日前3天；</w:t>
            </w:r>
          </w:p>
          <w:p w14:paraId="7104C2E0">
            <w:pPr>
              <w:numPr>
                <w:ilvl w:val="0"/>
                <w:numId w:val="12"/>
              </w:numPr>
              <w:jc w:val="left"/>
              <w:rPr>
                <w:rFonts w:ascii="Times New Roman" w:hAnsi="Times New Roman" w:eastAsia="宋体"/>
                <w:szCs w:val="21"/>
              </w:rPr>
            </w:pPr>
            <w:r>
              <w:rPr>
                <w:rFonts w:hint="eastAsia" w:ascii="Times New Roman" w:hAnsi="Times New Roman" w:eastAsia="宋体"/>
                <w:szCs w:val="21"/>
              </w:rPr>
              <w:t>谈判采购，响应截止日前3天；</w:t>
            </w:r>
          </w:p>
          <w:p w14:paraId="5EB5122B">
            <w:pPr>
              <w:numPr>
                <w:ilvl w:val="0"/>
                <w:numId w:val="12"/>
              </w:numPr>
              <w:jc w:val="left"/>
              <w:rPr>
                <w:rFonts w:ascii="Times New Roman" w:hAnsi="Times New Roman" w:eastAsia="宋体"/>
                <w:szCs w:val="21"/>
              </w:rPr>
            </w:pPr>
            <w:r>
              <w:rPr>
                <w:rFonts w:hint="eastAsia" w:ascii="Times New Roman" w:hAnsi="Times New Roman" w:eastAsia="宋体"/>
                <w:szCs w:val="21"/>
              </w:rPr>
              <w:t>框架协议采购，响应截止日前3天；</w:t>
            </w:r>
          </w:p>
          <w:p w14:paraId="6386F321">
            <w:pPr>
              <w:numPr>
                <w:ilvl w:val="0"/>
                <w:numId w:val="12"/>
              </w:numPr>
              <w:jc w:val="left"/>
              <w:rPr>
                <w:rFonts w:ascii="Times New Roman" w:hAnsi="Times New Roman" w:eastAsia="宋体"/>
                <w:szCs w:val="21"/>
              </w:rPr>
            </w:pPr>
            <w:r>
              <w:rPr>
                <w:rFonts w:hint="eastAsia" w:ascii="Times New Roman" w:hAnsi="Times New Roman" w:eastAsia="宋体"/>
                <w:szCs w:val="21"/>
              </w:rPr>
              <w:t>竞价采购，响应截止日前1天；</w:t>
            </w:r>
          </w:p>
          <w:p w14:paraId="4B2A2E53">
            <w:pPr>
              <w:numPr>
                <w:ilvl w:val="1"/>
                <w:numId w:val="9"/>
              </w:numPr>
              <w:jc w:val="left"/>
              <w:rPr>
                <w:rFonts w:ascii="Times New Roman" w:hAnsi="Times New Roman" w:eastAsia="宋体"/>
                <w:szCs w:val="21"/>
              </w:rPr>
            </w:pPr>
            <w:r>
              <w:rPr>
                <w:rFonts w:hint="eastAsia" w:ascii="Times New Roman" w:hAnsi="Times New Roman" w:eastAsia="宋体"/>
                <w:szCs w:val="21"/>
              </w:rPr>
              <w:t>形式：通过采购服务平台在线提交。</w:t>
            </w:r>
          </w:p>
        </w:tc>
      </w:tr>
      <w:tr w14:paraId="4CFFF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vAlign w:val="center"/>
          </w:tcPr>
          <w:p w14:paraId="30E1A734">
            <w:pPr>
              <w:numPr>
                <w:ilvl w:val="0"/>
                <w:numId w:val="9"/>
              </w:numPr>
              <w:rPr>
                <w:rFonts w:ascii="Times New Roman" w:hAnsi="Times New Roman" w:eastAsia="宋体"/>
                <w:szCs w:val="21"/>
              </w:rPr>
            </w:pPr>
          </w:p>
        </w:tc>
        <w:tc>
          <w:tcPr>
            <w:tcW w:w="1160" w:type="dxa"/>
            <w:vAlign w:val="center"/>
          </w:tcPr>
          <w:p w14:paraId="5BD83428">
            <w:pPr>
              <w:rPr>
                <w:rFonts w:ascii="Times New Roman" w:hAnsi="Times New Roman" w:eastAsia="宋体"/>
                <w:szCs w:val="21"/>
              </w:rPr>
            </w:pPr>
            <w:r>
              <w:rPr>
                <w:rFonts w:hint="eastAsia" w:ascii="Times New Roman" w:hAnsi="Times New Roman" w:eastAsia="宋体"/>
                <w:szCs w:val="21"/>
              </w:rPr>
              <w:t>采购文件的修改与澄清</w:t>
            </w:r>
          </w:p>
        </w:tc>
        <w:tc>
          <w:tcPr>
            <w:tcW w:w="6618" w:type="dxa"/>
            <w:vAlign w:val="center"/>
          </w:tcPr>
          <w:p w14:paraId="1055BA33">
            <w:pPr>
              <w:numPr>
                <w:ilvl w:val="1"/>
                <w:numId w:val="9"/>
              </w:numPr>
              <w:jc w:val="left"/>
              <w:rPr>
                <w:rFonts w:ascii="Times New Roman" w:hAnsi="Times New Roman" w:eastAsia="宋体"/>
                <w:szCs w:val="21"/>
              </w:rPr>
            </w:pPr>
            <w:r>
              <w:rPr>
                <w:rFonts w:hint="eastAsia" w:ascii="Times New Roman" w:hAnsi="Times New Roman" w:eastAsia="宋体"/>
                <w:szCs w:val="21"/>
              </w:rPr>
              <w:t>时间：</w:t>
            </w:r>
          </w:p>
          <w:p w14:paraId="43D4FDEF">
            <w:pPr>
              <w:numPr>
                <w:ilvl w:val="0"/>
                <w:numId w:val="13"/>
              </w:numPr>
              <w:jc w:val="left"/>
              <w:rPr>
                <w:rFonts w:ascii="Times New Roman" w:hAnsi="Times New Roman" w:eastAsia="宋体"/>
                <w:szCs w:val="21"/>
              </w:rPr>
            </w:pPr>
            <w:r>
              <w:rPr>
                <w:rFonts w:hint="eastAsia" w:ascii="Times New Roman" w:hAnsi="Times New Roman" w:eastAsia="宋体"/>
                <w:szCs w:val="21"/>
              </w:rPr>
              <w:t>公开招选，响应截止日前3天；</w:t>
            </w:r>
          </w:p>
          <w:p w14:paraId="5D1E97A2">
            <w:pPr>
              <w:numPr>
                <w:ilvl w:val="0"/>
                <w:numId w:val="13"/>
              </w:numPr>
              <w:jc w:val="left"/>
              <w:rPr>
                <w:rFonts w:ascii="Times New Roman" w:hAnsi="Times New Roman" w:eastAsia="宋体"/>
                <w:szCs w:val="21"/>
              </w:rPr>
            </w:pPr>
            <w:r>
              <w:rPr>
                <w:rFonts w:hint="eastAsia" w:ascii="Times New Roman" w:hAnsi="Times New Roman" w:eastAsia="宋体"/>
                <w:szCs w:val="21"/>
              </w:rPr>
              <w:t>公开比选，响应截止日前3天；</w:t>
            </w:r>
          </w:p>
          <w:p w14:paraId="79AC0B92">
            <w:pPr>
              <w:numPr>
                <w:ilvl w:val="0"/>
                <w:numId w:val="13"/>
              </w:numPr>
              <w:jc w:val="left"/>
              <w:rPr>
                <w:rFonts w:ascii="Times New Roman" w:hAnsi="Times New Roman" w:eastAsia="宋体"/>
                <w:szCs w:val="21"/>
              </w:rPr>
            </w:pPr>
            <w:r>
              <w:rPr>
                <w:rFonts w:hint="eastAsia" w:ascii="Times New Roman" w:hAnsi="Times New Roman" w:eastAsia="宋体"/>
                <w:szCs w:val="21"/>
              </w:rPr>
              <w:t>询比采购，响应截止日前3天；</w:t>
            </w:r>
          </w:p>
          <w:p w14:paraId="5844EB8E">
            <w:pPr>
              <w:numPr>
                <w:ilvl w:val="0"/>
                <w:numId w:val="13"/>
              </w:numPr>
              <w:jc w:val="left"/>
              <w:rPr>
                <w:rFonts w:ascii="Times New Roman" w:hAnsi="Times New Roman" w:eastAsia="宋体"/>
                <w:szCs w:val="21"/>
              </w:rPr>
            </w:pPr>
            <w:r>
              <w:rPr>
                <w:rFonts w:hint="eastAsia" w:ascii="Times New Roman" w:hAnsi="Times New Roman" w:eastAsia="宋体"/>
                <w:szCs w:val="21"/>
              </w:rPr>
              <w:t>谈判采购，响应截止日前3天；</w:t>
            </w:r>
          </w:p>
          <w:p w14:paraId="670D88D1">
            <w:pPr>
              <w:numPr>
                <w:ilvl w:val="0"/>
                <w:numId w:val="13"/>
              </w:numPr>
              <w:jc w:val="left"/>
              <w:rPr>
                <w:rFonts w:ascii="Times New Roman" w:hAnsi="Times New Roman" w:eastAsia="宋体"/>
                <w:szCs w:val="21"/>
              </w:rPr>
            </w:pPr>
            <w:r>
              <w:rPr>
                <w:rFonts w:hint="eastAsia" w:ascii="Times New Roman" w:hAnsi="Times New Roman" w:eastAsia="宋体"/>
                <w:szCs w:val="21"/>
              </w:rPr>
              <w:t>框架协议采购，响应截止日前3天；</w:t>
            </w:r>
          </w:p>
          <w:p w14:paraId="0D4698CA">
            <w:pPr>
              <w:numPr>
                <w:ilvl w:val="0"/>
                <w:numId w:val="13"/>
              </w:numPr>
              <w:jc w:val="left"/>
              <w:rPr>
                <w:rFonts w:ascii="Times New Roman" w:hAnsi="Times New Roman" w:eastAsia="宋体"/>
                <w:szCs w:val="21"/>
              </w:rPr>
            </w:pPr>
            <w:r>
              <w:rPr>
                <w:rFonts w:hint="eastAsia" w:ascii="Times New Roman" w:hAnsi="Times New Roman" w:eastAsia="宋体"/>
                <w:szCs w:val="21"/>
              </w:rPr>
              <w:t>竞价采购，响应截止日前1天；</w:t>
            </w:r>
          </w:p>
          <w:p w14:paraId="68602F35">
            <w:pPr>
              <w:numPr>
                <w:ilvl w:val="1"/>
                <w:numId w:val="9"/>
              </w:numPr>
              <w:jc w:val="left"/>
              <w:rPr>
                <w:rFonts w:ascii="Times New Roman" w:hAnsi="Times New Roman" w:eastAsia="宋体"/>
                <w:szCs w:val="21"/>
              </w:rPr>
            </w:pPr>
            <w:r>
              <w:rPr>
                <w:rFonts w:hint="eastAsia" w:ascii="Times New Roman" w:hAnsi="Times New Roman" w:eastAsia="宋体"/>
                <w:szCs w:val="21"/>
              </w:rPr>
              <w:t>形式：通过采购服务平台在线发布，供应商自行登录采购服务平台查看，不再另行通知。</w:t>
            </w:r>
          </w:p>
        </w:tc>
      </w:tr>
      <w:tr w14:paraId="7B090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vAlign w:val="center"/>
          </w:tcPr>
          <w:p w14:paraId="13843C04">
            <w:pPr>
              <w:numPr>
                <w:ilvl w:val="0"/>
                <w:numId w:val="9"/>
              </w:numPr>
              <w:rPr>
                <w:rFonts w:ascii="Times New Roman" w:hAnsi="Times New Roman" w:eastAsia="宋体"/>
                <w:szCs w:val="21"/>
              </w:rPr>
            </w:pPr>
          </w:p>
        </w:tc>
        <w:tc>
          <w:tcPr>
            <w:tcW w:w="1160" w:type="dxa"/>
            <w:vAlign w:val="center"/>
          </w:tcPr>
          <w:p w14:paraId="52FF2B6F">
            <w:pPr>
              <w:rPr>
                <w:rFonts w:ascii="Times New Roman" w:hAnsi="Times New Roman" w:eastAsia="宋体"/>
                <w:szCs w:val="21"/>
              </w:rPr>
            </w:pPr>
            <w:r>
              <w:rPr>
                <w:rFonts w:hint="eastAsia" w:ascii="Times New Roman" w:hAnsi="Times New Roman" w:eastAsia="宋体"/>
                <w:szCs w:val="21"/>
              </w:rPr>
              <w:t>供应商确认收到采购人的澄清与修改</w:t>
            </w:r>
          </w:p>
        </w:tc>
        <w:tc>
          <w:tcPr>
            <w:tcW w:w="6618" w:type="dxa"/>
            <w:vAlign w:val="center"/>
          </w:tcPr>
          <w:p w14:paraId="22323431">
            <w:pPr>
              <w:jc w:val="left"/>
              <w:rPr>
                <w:rFonts w:ascii="Times New Roman" w:hAnsi="Times New Roman" w:eastAsia="宋体"/>
                <w:szCs w:val="21"/>
              </w:rPr>
            </w:pPr>
            <w:r>
              <w:rPr>
                <w:rFonts w:hint="eastAsia" w:ascii="Times New Roman" w:hAnsi="Times New Roman" w:eastAsia="宋体"/>
                <w:szCs w:val="21"/>
              </w:rPr>
              <w:t>自行登录采购服务平台查看，无需确认。</w:t>
            </w:r>
          </w:p>
        </w:tc>
      </w:tr>
      <w:tr w14:paraId="55EFA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vAlign w:val="center"/>
          </w:tcPr>
          <w:p w14:paraId="236E0A55">
            <w:pPr>
              <w:numPr>
                <w:ilvl w:val="0"/>
                <w:numId w:val="9"/>
              </w:numPr>
              <w:rPr>
                <w:rFonts w:ascii="Times New Roman" w:hAnsi="Times New Roman" w:eastAsia="宋体"/>
                <w:szCs w:val="21"/>
              </w:rPr>
            </w:pPr>
          </w:p>
        </w:tc>
        <w:tc>
          <w:tcPr>
            <w:tcW w:w="1160" w:type="dxa"/>
            <w:vAlign w:val="center"/>
          </w:tcPr>
          <w:p w14:paraId="4F8F3738">
            <w:pPr>
              <w:rPr>
                <w:rFonts w:ascii="Times New Roman" w:hAnsi="Times New Roman" w:eastAsia="宋体"/>
                <w:szCs w:val="21"/>
              </w:rPr>
            </w:pPr>
            <w:r>
              <w:rPr>
                <w:rFonts w:ascii="Times New Roman" w:hAnsi="Times New Roman" w:eastAsia="宋体"/>
                <w:szCs w:val="21"/>
              </w:rPr>
              <w:t>响应方案</w:t>
            </w:r>
          </w:p>
        </w:tc>
        <w:tc>
          <w:tcPr>
            <w:tcW w:w="6618" w:type="dxa"/>
            <w:vAlign w:val="center"/>
          </w:tcPr>
          <w:p w14:paraId="44463F1A">
            <w:pPr>
              <w:jc w:val="left"/>
              <w:rPr>
                <w:rFonts w:ascii="Times New Roman" w:hAnsi="Times New Roman" w:eastAsia="宋体"/>
                <w:szCs w:val="21"/>
              </w:rPr>
            </w:pPr>
            <w:permStart w:id="29" w:edGrp="everyone"/>
            <w:r>
              <w:rPr>
                <w:rFonts w:hint="eastAsia" w:ascii="Times New Roman" w:hAnsi="Times New Roman" w:eastAsia="宋体"/>
                <w:szCs w:val="21"/>
              </w:rPr>
              <w:t>不接受备选方案。</w:t>
            </w:r>
            <w:permEnd w:id="29"/>
          </w:p>
        </w:tc>
      </w:tr>
      <w:tr w14:paraId="555A7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vAlign w:val="center"/>
          </w:tcPr>
          <w:p w14:paraId="65FAD323">
            <w:pPr>
              <w:numPr>
                <w:ilvl w:val="0"/>
                <w:numId w:val="9"/>
              </w:numPr>
              <w:rPr>
                <w:rFonts w:ascii="Times New Roman" w:hAnsi="Times New Roman" w:eastAsia="宋体"/>
                <w:szCs w:val="21"/>
              </w:rPr>
            </w:pPr>
          </w:p>
        </w:tc>
        <w:tc>
          <w:tcPr>
            <w:tcW w:w="1160" w:type="dxa"/>
            <w:vAlign w:val="center"/>
          </w:tcPr>
          <w:p w14:paraId="6282D189">
            <w:pPr>
              <w:rPr>
                <w:rFonts w:ascii="Times New Roman" w:hAnsi="Times New Roman" w:eastAsia="宋体"/>
                <w:szCs w:val="21"/>
              </w:rPr>
            </w:pPr>
            <w:r>
              <w:rPr>
                <w:rFonts w:hint="eastAsia" w:ascii="Times New Roman" w:hAnsi="Times New Roman" w:eastAsia="宋体"/>
                <w:szCs w:val="21"/>
                <w:highlight w:val="white"/>
              </w:rPr>
              <w:t>响应文件格式</w:t>
            </w:r>
          </w:p>
        </w:tc>
        <w:tc>
          <w:tcPr>
            <w:tcW w:w="6618" w:type="dxa"/>
            <w:vAlign w:val="center"/>
          </w:tcPr>
          <w:p w14:paraId="4FAD5D38">
            <w:pPr>
              <w:numPr>
                <w:ilvl w:val="1"/>
                <w:numId w:val="9"/>
              </w:numPr>
              <w:jc w:val="left"/>
              <w:rPr>
                <w:rFonts w:ascii="Times New Roman" w:hAnsi="Times New Roman" w:eastAsia="宋体" w:cs="宋体"/>
                <w:szCs w:val="21"/>
              </w:rPr>
            </w:pPr>
            <w:r>
              <w:rPr>
                <w:rFonts w:hint="eastAsia" w:ascii="Times New Roman" w:hAnsi="Times New Roman" w:eastAsia="宋体" w:cs="宋体"/>
                <w:szCs w:val="21"/>
                <w:highlight w:val="white"/>
              </w:rPr>
              <w:t>不得对采购文件规定的响应文件格式的内容进行改变原意或影响投标实质性的删减或修改。</w:t>
            </w:r>
          </w:p>
          <w:p w14:paraId="48DE0F20">
            <w:pPr>
              <w:numPr>
                <w:ilvl w:val="1"/>
                <w:numId w:val="9"/>
              </w:numPr>
              <w:jc w:val="left"/>
              <w:rPr>
                <w:rFonts w:ascii="Times New Roman" w:hAnsi="Times New Roman" w:eastAsia="宋体" w:cs="宋体"/>
                <w:szCs w:val="21"/>
              </w:rPr>
            </w:pPr>
            <w:r>
              <w:rPr>
                <w:rFonts w:hint="eastAsia" w:ascii="Times New Roman" w:hAnsi="Times New Roman" w:eastAsia="宋体" w:cs="宋体"/>
                <w:szCs w:val="21"/>
                <w:highlight w:val="white"/>
              </w:rPr>
              <w:t>供应商可以在</w:t>
            </w:r>
            <w:r>
              <w:rPr>
                <w:rFonts w:hint="eastAsia" w:ascii="Times New Roman" w:hAnsi="Times New Roman" w:eastAsia="宋体"/>
                <w:szCs w:val="21"/>
                <w:highlight w:val="white"/>
              </w:rPr>
              <w:t>响应文件</w:t>
            </w:r>
            <w:r>
              <w:rPr>
                <w:rFonts w:hint="eastAsia" w:ascii="Times New Roman" w:hAnsi="Times New Roman" w:eastAsia="宋体" w:cs="宋体"/>
                <w:szCs w:val="21"/>
                <w:highlight w:val="white"/>
              </w:rPr>
              <w:t>格式内容之外另行说明和增加相关内容，作为</w:t>
            </w:r>
            <w:r>
              <w:rPr>
                <w:rFonts w:hint="eastAsia" w:ascii="Times New Roman" w:hAnsi="Times New Roman" w:eastAsia="宋体"/>
                <w:szCs w:val="21"/>
                <w:highlight w:val="white"/>
              </w:rPr>
              <w:t>响应文件</w:t>
            </w:r>
            <w:r>
              <w:rPr>
                <w:rFonts w:hint="eastAsia" w:ascii="Times New Roman" w:hAnsi="Times New Roman" w:eastAsia="宋体" w:cs="宋体"/>
                <w:szCs w:val="21"/>
                <w:highlight w:val="white"/>
              </w:rPr>
              <w:t>的组成部分。另行说明或自行增加的内容、以及按</w:t>
            </w:r>
            <w:r>
              <w:rPr>
                <w:rFonts w:hint="eastAsia" w:ascii="Times New Roman" w:hAnsi="Times New Roman" w:eastAsia="宋体"/>
                <w:szCs w:val="21"/>
                <w:highlight w:val="white"/>
              </w:rPr>
              <w:t>响应文件</w:t>
            </w:r>
            <w:r>
              <w:rPr>
                <w:rFonts w:hint="eastAsia" w:ascii="Times New Roman" w:hAnsi="Times New Roman" w:eastAsia="宋体" w:cs="宋体"/>
                <w:szCs w:val="21"/>
                <w:highlight w:val="white"/>
              </w:rPr>
              <w:t>格式在空格（下划线）由供应商填写的内容，不得与采购文件的强制性审查标准和禁止性规定相抵触。</w:t>
            </w:r>
          </w:p>
          <w:p w14:paraId="09F71A0B">
            <w:pPr>
              <w:numPr>
                <w:ilvl w:val="1"/>
                <w:numId w:val="9"/>
              </w:numPr>
              <w:jc w:val="left"/>
              <w:rPr>
                <w:rFonts w:ascii="Times New Roman" w:hAnsi="Times New Roman" w:eastAsia="宋体" w:cs="宋体"/>
                <w:szCs w:val="21"/>
              </w:rPr>
            </w:pPr>
            <w:r>
              <w:rPr>
                <w:rFonts w:hint="eastAsia" w:ascii="Times New Roman" w:hAnsi="Times New Roman" w:eastAsia="宋体" w:cs="宋体"/>
                <w:szCs w:val="21"/>
                <w:highlight w:val="white"/>
              </w:rPr>
              <w:t>按响应文件格式在空格（下划线）由供应商填写的内容，不需要填写的，可以在空格中用“/”标示，也可以不填（空白）。</w:t>
            </w:r>
          </w:p>
          <w:p w14:paraId="67AEBC2F">
            <w:pPr>
              <w:numPr>
                <w:ilvl w:val="1"/>
                <w:numId w:val="9"/>
              </w:numPr>
              <w:jc w:val="left"/>
              <w:rPr>
                <w:rFonts w:ascii="Times New Roman" w:hAnsi="Times New Roman" w:eastAsia="宋体" w:cs="宋体"/>
                <w:szCs w:val="21"/>
              </w:rPr>
            </w:pPr>
            <w:r>
              <w:rPr>
                <w:rFonts w:hint="eastAsia" w:ascii="Times New Roman" w:hAnsi="Times New Roman" w:eastAsia="宋体" w:cs="宋体"/>
                <w:szCs w:val="21"/>
                <w:highlight w:val="white"/>
              </w:rPr>
              <w:t>响应文件应对采购文件提出的所有实质性要求和条件作出实质性响应，并且实质性响应的内容不得互相矛盾。</w:t>
            </w:r>
          </w:p>
          <w:p w14:paraId="35764D03">
            <w:pPr>
              <w:numPr>
                <w:ilvl w:val="1"/>
                <w:numId w:val="9"/>
              </w:numPr>
              <w:jc w:val="left"/>
              <w:rPr>
                <w:rFonts w:ascii="Times New Roman" w:hAnsi="Times New Roman" w:eastAsia="宋体" w:cs="宋体"/>
                <w:szCs w:val="21"/>
              </w:rPr>
            </w:pPr>
            <w:r>
              <w:rPr>
                <w:rFonts w:hint="eastAsia" w:ascii="Times New Roman" w:hAnsi="Times New Roman" w:eastAsia="宋体" w:cs="宋体"/>
                <w:szCs w:val="21"/>
                <w:highlight w:val="white"/>
              </w:rPr>
              <w:t>响应文件所附证明材料应清晰可辨。</w:t>
            </w:r>
          </w:p>
          <w:p w14:paraId="1675422F">
            <w:pPr>
              <w:numPr>
                <w:ilvl w:val="1"/>
                <w:numId w:val="9"/>
              </w:numPr>
              <w:jc w:val="left"/>
            </w:pPr>
            <w:r>
              <w:rPr>
                <w:rFonts w:hint="eastAsia" w:ascii="Times New Roman" w:hAnsi="Times New Roman" w:eastAsia="宋体" w:cs="宋体"/>
                <w:szCs w:val="21"/>
                <w:highlight w:val="white"/>
              </w:rPr>
              <w:t>响应文件应为使用符合系统要求的响应文件制作工具制作生成的</w:t>
            </w:r>
            <w:permStart w:id="30" w:edGrp="everyone"/>
            <w:r>
              <w:rPr>
                <w:rFonts w:hint="eastAsia" w:ascii="Times New Roman" w:hAnsi="Times New Roman" w:eastAsia="宋体" w:cs="宋体"/>
                <w:szCs w:val="21"/>
                <w:highlight w:val="white"/>
              </w:rPr>
              <w:t>TBJ</w:t>
            </w:r>
            <w:permEnd w:id="30"/>
            <w:r>
              <w:rPr>
                <w:rFonts w:hint="eastAsia" w:ascii="Times New Roman" w:hAnsi="Times New Roman" w:eastAsia="宋体" w:cs="宋体"/>
                <w:szCs w:val="21"/>
                <w:highlight w:val="white"/>
              </w:rPr>
              <w:t>格式文件。</w:t>
            </w:r>
          </w:p>
          <w:p w14:paraId="2B78D39A">
            <w:pPr>
              <w:numPr>
                <w:ilvl w:val="1"/>
                <w:numId w:val="9"/>
              </w:numPr>
              <w:jc w:val="left"/>
            </w:pPr>
            <w:r>
              <w:rPr>
                <w:rFonts w:hint="eastAsia"/>
              </w:rPr>
              <w:t>响应文件</w:t>
            </w:r>
            <w:permStart w:id="31" w:edGrp="everyone"/>
            <w:r>
              <w:rPr>
                <w:rFonts w:hint="eastAsia"/>
                <w:u w:val="single"/>
              </w:rPr>
              <w:t>双面打印/扫描</w:t>
            </w:r>
            <w:permEnd w:id="31"/>
            <w:r>
              <w:rPr>
                <w:rFonts w:hint="eastAsia"/>
              </w:rPr>
              <w:t>，方案总页数</w:t>
            </w:r>
            <w:permStart w:id="32" w:edGrp="everyone"/>
            <w:r>
              <w:rPr>
                <w:rFonts w:hint="eastAsia"/>
                <w:u w:val="single"/>
              </w:rPr>
              <w:t>原则上不超过</w:t>
            </w:r>
            <w:r>
              <w:rPr>
                <w:rFonts w:hint="default" w:ascii="Times New Roman" w:hAnsi="Times New Roman" w:cs="Times New Roman"/>
                <w:u w:val="single"/>
              </w:rPr>
              <w:t>200</w:t>
            </w:r>
            <w:r>
              <w:rPr>
                <w:rFonts w:hint="eastAsia"/>
                <w:u w:val="single"/>
              </w:rPr>
              <w:t>页</w:t>
            </w:r>
            <w:permEnd w:id="32"/>
            <w:r>
              <w:rPr>
                <w:rFonts w:hint="eastAsia"/>
              </w:rPr>
              <w:t>，合理控制字体大小与行间距和排版。</w:t>
            </w:r>
          </w:p>
        </w:tc>
      </w:tr>
      <w:tr w14:paraId="6065A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vAlign w:val="center"/>
          </w:tcPr>
          <w:p w14:paraId="0B5BDF1D">
            <w:pPr>
              <w:numPr>
                <w:ilvl w:val="0"/>
                <w:numId w:val="9"/>
              </w:numPr>
              <w:rPr>
                <w:rFonts w:ascii="Times New Roman" w:hAnsi="Times New Roman" w:eastAsia="宋体"/>
                <w:szCs w:val="21"/>
              </w:rPr>
            </w:pPr>
          </w:p>
        </w:tc>
        <w:tc>
          <w:tcPr>
            <w:tcW w:w="1160" w:type="dxa"/>
            <w:vAlign w:val="center"/>
          </w:tcPr>
          <w:p w14:paraId="5E8B178D">
            <w:pPr>
              <w:rPr>
                <w:rFonts w:ascii="Times New Roman" w:hAnsi="Times New Roman" w:eastAsia="宋体"/>
                <w:szCs w:val="21"/>
              </w:rPr>
            </w:pPr>
            <w:r>
              <w:rPr>
                <w:rFonts w:hint="eastAsia" w:ascii="Times New Roman" w:hAnsi="Times New Roman" w:eastAsia="宋体"/>
                <w:szCs w:val="21"/>
                <w:highlight w:val="white"/>
              </w:rPr>
              <w:t>响应文件签字或盖章要求</w:t>
            </w:r>
          </w:p>
        </w:tc>
        <w:tc>
          <w:tcPr>
            <w:tcW w:w="6618" w:type="dxa"/>
            <w:vAlign w:val="center"/>
          </w:tcPr>
          <w:p w14:paraId="19136905">
            <w:pPr>
              <w:numPr>
                <w:ilvl w:val="1"/>
                <w:numId w:val="9"/>
              </w:numPr>
              <w:jc w:val="left"/>
              <w:rPr>
                <w:rFonts w:ascii="Times New Roman" w:hAnsi="Times New Roman" w:eastAsia="宋体" w:cs="宋体"/>
                <w:szCs w:val="21"/>
              </w:rPr>
            </w:pPr>
            <w:r>
              <w:rPr>
                <w:rFonts w:hint="eastAsia" w:ascii="Times New Roman" w:hAnsi="Times New Roman" w:eastAsia="宋体" w:cs="宋体"/>
                <w:szCs w:val="21"/>
                <w:highlight w:val="white"/>
              </w:rPr>
              <w:t>数据电文形式响应文件中所有要求签字的地方</w:t>
            </w:r>
            <w:r>
              <w:rPr>
                <w:rFonts w:ascii="Times New Roman" w:hAnsi="Times New Roman" w:eastAsia="宋体" w:cs="宋体"/>
                <w:szCs w:val="21"/>
                <w:highlight w:val="white"/>
              </w:rPr>
              <w:t>应</w:t>
            </w:r>
            <w:r>
              <w:rPr>
                <w:rFonts w:hint="eastAsia" w:ascii="Times New Roman" w:hAnsi="Times New Roman" w:eastAsia="宋体" w:cs="宋体"/>
                <w:szCs w:val="21"/>
                <w:highlight w:val="white"/>
              </w:rPr>
              <w:t>使用电子签章</w:t>
            </w:r>
            <w:permStart w:id="33" w:edGrp="everyone"/>
            <w:r>
              <w:rPr>
                <w:rFonts w:hint="eastAsia" w:ascii="Times New Roman" w:hAnsi="Times New Roman" w:eastAsia="宋体" w:cs="宋体"/>
                <w:color w:val="0000FF"/>
                <w:szCs w:val="21"/>
                <w:highlight w:val="white"/>
              </w:rPr>
              <w:t>（或上传签字版的扫描件）</w:t>
            </w:r>
            <w:permEnd w:id="33"/>
            <w:r>
              <w:rPr>
                <w:rFonts w:hint="eastAsia" w:ascii="Times New Roman" w:hAnsi="Times New Roman" w:eastAsia="宋体" w:cs="宋体"/>
                <w:szCs w:val="21"/>
                <w:highlight w:val="white"/>
              </w:rPr>
              <w:t>。由法定代表人签字的，应附法定代表人身份证明，由代理人签字的，应附授权委托书。身份证明或授权委托书应符合采购文件中“响应文件格式”的规定。</w:t>
            </w:r>
          </w:p>
          <w:p w14:paraId="18B0B4C5">
            <w:pPr>
              <w:numPr>
                <w:ilvl w:val="1"/>
                <w:numId w:val="9"/>
              </w:numPr>
              <w:jc w:val="left"/>
              <w:rPr>
                <w:rFonts w:ascii="Times New Roman" w:hAnsi="Times New Roman" w:eastAsia="宋体" w:cs="宋体"/>
                <w:szCs w:val="21"/>
                <w:highlight w:val="white"/>
              </w:rPr>
            </w:pPr>
            <w:r>
              <w:rPr>
                <w:rFonts w:hint="eastAsia" w:ascii="Times New Roman" w:hAnsi="Times New Roman" w:eastAsia="宋体" w:cs="宋体"/>
                <w:szCs w:val="21"/>
                <w:highlight w:val="white"/>
              </w:rPr>
              <w:t>响应文件</w:t>
            </w:r>
            <w:r>
              <w:rPr>
                <w:rFonts w:ascii="Times New Roman" w:hAnsi="Times New Roman" w:eastAsia="宋体" w:cs="宋体"/>
                <w:szCs w:val="21"/>
                <w:highlight w:val="white"/>
              </w:rPr>
              <w:t>所有要求盖章的地方均应使用单位法定名称印章,不得使用专用印章(如经济合同章、投标专用章等)或直属(下属)单位印章代替。</w:t>
            </w:r>
          </w:p>
          <w:p w14:paraId="4E1395C6">
            <w:pPr>
              <w:numPr>
                <w:ilvl w:val="1"/>
                <w:numId w:val="9"/>
              </w:numPr>
              <w:jc w:val="left"/>
              <w:rPr>
                <w:rFonts w:ascii="Times New Roman" w:hAnsi="Times New Roman" w:eastAsia="宋体"/>
                <w:szCs w:val="21"/>
              </w:rPr>
            </w:pPr>
            <w:r>
              <w:rPr>
                <w:rFonts w:ascii="Times New Roman" w:hAnsi="Times New Roman" w:eastAsia="宋体" w:cs="宋体"/>
                <w:szCs w:val="21"/>
                <w:highlight w:val="white"/>
              </w:rPr>
              <w:t>数据电文形式</w:t>
            </w:r>
            <w:r>
              <w:rPr>
                <w:rFonts w:hint="eastAsia" w:ascii="Times New Roman" w:hAnsi="Times New Roman" w:eastAsia="宋体" w:cs="宋体"/>
                <w:szCs w:val="21"/>
                <w:highlight w:val="white"/>
              </w:rPr>
              <w:t>响应文件</w:t>
            </w:r>
            <w:r>
              <w:rPr>
                <w:rFonts w:ascii="Times New Roman" w:hAnsi="Times New Roman" w:eastAsia="宋体" w:cs="宋体"/>
                <w:szCs w:val="21"/>
                <w:highlight w:val="white"/>
              </w:rPr>
              <w:t>所有要求盖章的地方,除已标价工程量清单扉页和联合体协议书外,均应加盖</w:t>
            </w:r>
            <w:r>
              <w:rPr>
                <w:rFonts w:hint="eastAsia" w:ascii="Times New Roman" w:hAnsi="Times New Roman" w:eastAsia="宋体" w:cs="宋体"/>
                <w:szCs w:val="21"/>
                <w:highlight w:val="white"/>
              </w:rPr>
              <w:t>供应商</w:t>
            </w:r>
            <w:r>
              <w:rPr>
                <w:rFonts w:ascii="Times New Roman" w:hAnsi="Times New Roman" w:eastAsia="宋体" w:cs="宋体"/>
                <w:szCs w:val="21"/>
                <w:highlight w:val="white"/>
              </w:rPr>
              <w:t>(联合体投标的,为联合体牵头人)电子印章,已标价工程量清单扉页和联合体协议书上传签字、盖章的扫描件。</w:t>
            </w:r>
          </w:p>
        </w:tc>
      </w:tr>
      <w:tr w14:paraId="73307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vAlign w:val="center"/>
          </w:tcPr>
          <w:p w14:paraId="37B2DA1E">
            <w:pPr>
              <w:numPr>
                <w:ilvl w:val="0"/>
                <w:numId w:val="9"/>
              </w:numPr>
              <w:rPr>
                <w:rFonts w:ascii="Times New Roman" w:hAnsi="Times New Roman" w:eastAsia="宋体"/>
                <w:szCs w:val="21"/>
              </w:rPr>
            </w:pPr>
          </w:p>
        </w:tc>
        <w:tc>
          <w:tcPr>
            <w:tcW w:w="1160" w:type="dxa"/>
            <w:vAlign w:val="center"/>
          </w:tcPr>
          <w:p w14:paraId="63668125">
            <w:pPr>
              <w:rPr>
                <w:rFonts w:ascii="Times New Roman" w:hAnsi="Times New Roman" w:eastAsia="宋体"/>
                <w:szCs w:val="21"/>
              </w:rPr>
            </w:pPr>
            <w:r>
              <w:rPr>
                <w:rFonts w:hint="eastAsia" w:ascii="Times New Roman" w:hAnsi="Times New Roman" w:eastAsia="宋体"/>
                <w:szCs w:val="21"/>
                <w:highlight w:val="white"/>
              </w:rPr>
              <w:t>响应文件</w:t>
            </w:r>
            <w:r>
              <w:rPr>
                <w:rFonts w:ascii="Times New Roman" w:hAnsi="Times New Roman" w:eastAsia="宋体"/>
                <w:szCs w:val="21"/>
                <w:highlight w:val="white"/>
              </w:rPr>
              <w:t>加密</w:t>
            </w:r>
          </w:p>
          <w:p w14:paraId="6E7556E2">
            <w:pPr>
              <w:rPr>
                <w:rFonts w:ascii="Times New Roman" w:hAnsi="Times New Roman" w:eastAsia="宋体"/>
                <w:szCs w:val="21"/>
              </w:rPr>
            </w:pPr>
            <w:r>
              <w:rPr>
                <w:rFonts w:ascii="Times New Roman" w:hAnsi="Times New Roman" w:eastAsia="宋体"/>
                <w:szCs w:val="21"/>
                <w:highlight w:val="white"/>
              </w:rPr>
              <w:t>要求</w:t>
            </w:r>
          </w:p>
        </w:tc>
        <w:tc>
          <w:tcPr>
            <w:tcW w:w="6618" w:type="dxa"/>
            <w:vAlign w:val="center"/>
          </w:tcPr>
          <w:p w14:paraId="26931244">
            <w:pPr>
              <w:rPr>
                <w:rFonts w:ascii="Times New Roman" w:hAnsi="Times New Roman" w:eastAsia="宋体"/>
                <w:szCs w:val="21"/>
              </w:rPr>
            </w:pPr>
            <w:r>
              <w:rPr>
                <w:rFonts w:hint="eastAsia" w:ascii="Times New Roman" w:hAnsi="Times New Roman" w:eastAsia="宋体" w:cs="宋体"/>
                <w:szCs w:val="21"/>
                <w:highlight w:val="white"/>
              </w:rPr>
              <w:t>在线递交的</w:t>
            </w:r>
            <w:r>
              <w:rPr>
                <w:rFonts w:hint="eastAsia" w:ascii="Times New Roman" w:hAnsi="Times New Roman" w:eastAsia="宋体" w:cs="宋体"/>
                <w:szCs w:val="21"/>
                <w:highlight w:val="white"/>
                <w:lang w:val="zh-CN"/>
              </w:rPr>
              <w:t>数据电文形式响应文件</w:t>
            </w:r>
            <w:r>
              <w:rPr>
                <w:rFonts w:hint="eastAsia" w:ascii="Times New Roman" w:hAnsi="Times New Roman" w:eastAsia="宋体" w:cs="宋体"/>
                <w:szCs w:val="21"/>
                <w:highlight w:val="white"/>
              </w:rPr>
              <w:t>，</w:t>
            </w:r>
            <w:r>
              <w:rPr>
                <w:rFonts w:hint="eastAsia" w:ascii="Times New Roman" w:hAnsi="Times New Roman" w:eastAsia="宋体" w:cs="宋体"/>
                <w:szCs w:val="21"/>
                <w:highlight w:val="white"/>
                <w:lang w:val="zh-CN"/>
              </w:rPr>
              <w:t>须经供应商数字证书加密</w:t>
            </w:r>
            <w:r>
              <w:rPr>
                <w:rFonts w:hint="eastAsia" w:ascii="Times New Roman" w:hAnsi="Times New Roman" w:eastAsia="宋体" w:cs="宋体"/>
                <w:szCs w:val="21"/>
                <w:highlight w:val="white"/>
              </w:rPr>
              <w:t>。</w:t>
            </w:r>
          </w:p>
        </w:tc>
      </w:tr>
      <w:tr w14:paraId="2F3FD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vAlign w:val="center"/>
          </w:tcPr>
          <w:p w14:paraId="2694CEA4">
            <w:pPr>
              <w:numPr>
                <w:ilvl w:val="0"/>
                <w:numId w:val="9"/>
              </w:numPr>
              <w:rPr>
                <w:rFonts w:ascii="Times New Roman" w:hAnsi="Times New Roman" w:eastAsia="宋体"/>
                <w:szCs w:val="21"/>
              </w:rPr>
            </w:pPr>
          </w:p>
        </w:tc>
        <w:tc>
          <w:tcPr>
            <w:tcW w:w="1160" w:type="dxa"/>
            <w:vAlign w:val="center"/>
          </w:tcPr>
          <w:p w14:paraId="35C827D8">
            <w:pPr>
              <w:rPr>
                <w:rFonts w:ascii="Times New Roman" w:hAnsi="Times New Roman" w:eastAsia="宋体"/>
                <w:szCs w:val="21"/>
              </w:rPr>
            </w:pPr>
            <w:r>
              <w:rPr>
                <w:rFonts w:hint="eastAsia" w:ascii="Times New Roman" w:hAnsi="Times New Roman" w:eastAsia="宋体"/>
                <w:szCs w:val="21"/>
                <w:highlight w:val="white"/>
              </w:rPr>
              <w:t>开标时间和地点</w:t>
            </w:r>
          </w:p>
        </w:tc>
        <w:tc>
          <w:tcPr>
            <w:tcW w:w="6618" w:type="dxa"/>
            <w:vAlign w:val="center"/>
          </w:tcPr>
          <w:p w14:paraId="5AAD6122">
            <w:pPr>
              <w:numPr>
                <w:ilvl w:val="1"/>
                <w:numId w:val="9"/>
              </w:numPr>
              <w:jc w:val="left"/>
              <w:rPr>
                <w:rFonts w:ascii="Times New Roman" w:hAnsi="Times New Roman" w:eastAsia="宋体"/>
                <w:szCs w:val="21"/>
              </w:rPr>
            </w:pPr>
            <w:r>
              <w:rPr>
                <w:rFonts w:hint="eastAsia" w:ascii="Times New Roman" w:hAnsi="Times New Roman" w:eastAsia="宋体"/>
                <w:szCs w:val="21"/>
              </w:rPr>
              <w:t>开标时间：同投标截止时间</w:t>
            </w:r>
          </w:p>
          <w:p w14:paraId="4874431F">
            <w:pPr>
              <w:numPr>
                <w:ilvl w:val="1"/>
                <w:numId w:val="9"/>
              </w:numPr>
              <w:jc w:val="left"/>
              <w:rPr>
                <w:rFonts w:ascii="Times New Roman" w:hAnsi="Times New Roman" w:eastAsia="宋体"/>
                <w:szCs w:val="21"/>
              </w:rPr>
            </w:pPr>
            <w:r>
              <w:rPr>
                <w:rFonts w:hint="eastAsia" w:ascii="Times New Roman" w:hAnsi="Times New Roman" w:eastAsia="宋体"/>
                <w:szCs w:val="21"/>
              </w:rPr>
              <w:t>开</w:t>
            </w:r>
            <w:r>
              <w:rPr>
                <w:rFonts w:hint="eastAsia" w:ascii="Times New Roman" w:hAnsi="Times New Roman" w:eastAsia="宋体" w:cs="宋体"/>
                <w:szCs w:val="21"/>
                <w:highlight w:val="white"/>
              </w:rPr>
              <w:t>标地点：响应文件递交时间截止后，采购人人或其委托代理机构在不见面开标系统中进入线上开标环节。供应商登录采购服务平台，从“开标系统”菜单进入不见面开标大厅，参与在线开标。</w:t>
            </w:r>
          </w:p>
        </w:tc>
      </w:tr>
      <w:tr w14:paraId="60F23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vAlign w:val="center"/>
          </w:tcPr>
          <w:p w14:paraId="3F9DCE43">
            <w:pPr>
              <w:numPr>
                <w:ilvl w:val="0"/>
                <w:numId w:val="9"/>
              </w:numPr>
              <w:rPr>
                <w:rFonts w:ascii="Times New Roman" w:hAnsi="Times New Roman" w:eastAsia="宋体"/>
                <w:szCs w:val="21"/>
              </w:rPr>
            </w:pPr>
          </w:p>
        </w:tc>
        <w:tc>
          <w:tcPr>
            <w:tcW w:w="1160" w:type="dxa"/>
            <w:vAlign w:val="center"/>
          </w:tcPr>
          <w:p w14:paraId="23FEC57F">
            <w:pPr>
              <w:rPr>
                <w:rFonts w:ascii="Times New Roman" w:hAnsi="Times New Roman" w:eastAsia="宋体"/>
                <w:szCs w:val="21"/>
              </w:rPr>
            </w:pPr>
            <w:r>
              <w:rPr>
                <w:rFonts w:hint="eastAsia" w:ascii="Times New Roman" w:hAnsi="Times New Roman" w:eastAsia="宋体"/>
                <w:szCs w:val="21"/>
                <w:highlight w:val="white"/>
              </w:rPr>
              <w:t>开标程序</w:t>
            </w:r>
          </w:p>
        </w:tc>
        <w:tc>
          <w:tcPr>
            <w:tcW w:w="6618" w:type="dxa"/>
            <w:vAlign w:val="center"/>
          </w:tcPr>
          <w:p w14:paraId="7FEB54DA">
            <w:pPr>
              <w:numPr>
                <w:ilvl w:val="1"/>
                <w:numId w:val="9"/>
              </w:numPr>
              <w:jc w:val="left"/>
              <w:rPr>
                <w:rFonts w:ascii="Times New Roman" w:hAnsi="Times New Roman" w:eastAsia="宋体" w:cs="宋体"/>
                <w:szCs w:val="21"/>
                <w:highlight w:val="white"/>
              </w:rPr>
            </w:pPr>
            <w:r>
              <w:rPr>
                <w:rFonts w:hint="eastAsia" w:ascii="Times New Roman" w:hAnsi="Times New Roman" w:eastAsia="宋体" w:cs="宋体"/>
                <w:szCs w:val="21"/>
                <w:highlight w:val="white"/>
              </w:rPr>
              <w:t>响应文件递交时间截止前，供应商登录采购服务平台，并进入不见面开标大厅，等待开标。</w:t>
            </w:r>
          </w:p>
          <w:p w14:paraId="0223267C">
            <w:pPr>
              <w:numPr>
                <w:ilvl w:val="1"/>
                <w:numId w:val="9"/>
              </w:numPr>
              <w:jc w:val="left"/>
              <w:rPr>
                <w:rFonts w:ascii="Times New Roman" w:hAnsi="Times New Roman" w:eastAsia="宋体" w:cs="宋体"/>
                <w:szCs w:val="21"/>
                <w:highlight w:val="white"/>
              </w:rPr>
            </w:pPr>
            <w:r>
              <w:rPr>
                <w:rFonts w:hint="eastAsia" w:ascii="Times New Roman" w:hAnsi="Times New Roman" w:eastAsia="宋体" w:cs="宋体"/>
                <w:szCs w:val="21"/>
                <w:highlight w:val="white"/>
              </w:rPr>
              <w:t>响应文件递交时间截止后，采购人或其委托代理机构在开标系统中组织线上开标。</w:t>
            </w:r>
          </w:p>
          <w:p w14:paraId="19881D1E">
            <w:pPr>
              <w:numPr>
                <w:ilvl w:val="1"/>
                <w:numId w:val="9"/>
              </w:numPr>
              <w:jc w:val="left"/>
              <w:rPr>
                <w:rFonts w:ascii="Times New Roman" w:hAnsi="Times New Roman" w:eastAsia="宋体" w:cs="宋体"/>
                <w:szCs w:val="21"/>
                <w:highlight w:val="white"/>
              </w:rPr>
            </w:pPr>
            <w:r>
              <w:rPr>
                <w:rFonts w:hint="eastAsia" w:ascii="Times New Roman" w:hAnsi="Times New Roman" w:eastAsia="宋体" w:cs="宋体"/>
                <w:szCs w:val="21"/>
                <w:highlight w:val="white"/>
              </w:rPr>
              <w:t>响应文件解密。（开标主持人下达解密指令后，供应商须在20分钟内完成响应文件线上解密）</w:t>
            </w:r>
          </w:p>
          <w:p w14:paraId="15D1D8FA">
            <w:pPr>
              <w:numPr>
                <w:ilvl w:val="1"/>
                <w:numId w:val="9"/>
              </w:numPr>
              <w:jc w:val="left"/>
              <w:rPr>
                <w:rFonts w:ascii="Times New Roman" w:hAnsi="Times New Roman" w:eastAsia="宋体" w:cs="宋体"/>
                <w:szCs w:val="21"/>
                <w:highlight w:val="white"/>
              </w:rPr>
            </w:pPr>
            <w:r>
              <w:rPr>
                <w:rFonts w:hint="eastAsia" w:ascii="Times New Roman" w:hAnsi="Times New Roman" w:eastAsia="宋体" w:cs="宋体"/>
                <w:szCs w:val="21"/>
                <w:highlight w:val="white"/>
              </w:rPr>
              <w:t>将响应文件导入电子辅助评标系统。</w:t>
            </w:r>
          </w:p>
          <w:p w14:paraId="2E7DA778">
            <w:pPr>
              <w:numPr>
                <w:ilvl w:val="1"/>
                <w:numId w:val="9"/>
              </w:numPr>
              <w:jc w:val="left"/>
              <w:rPr>
                <w:rFonts w:ascii="Times New Roman" w:hAnsi="Times New Roman" w:eastAsia="宋体" w:cs="宋体"/>
                <w:szCs w:val="21"/>
                <w:highlight w:val="white"/>
              </w:rPr>
            </w:pPr>
            <w:r>
              <w:rPr>
                <w:rFonts w:hint="eastAsia" w:ascii="Times New Roman" w:hAnsi="Times New Roman" w:eastAsia="宋体" w:cs="宋体"/>
                <w:szCs w:val="21"/>
                <w:highlight w:val="white"/>
              </w:rPr>
              <w:t>按照评标办法规定进行有关随机抽取事项（如有）。</w:t>
            </w:r>
          </w:p>
          <w:p w14:paraId="258E665C">
            <w:pPr>
              <w:numPr>
                <w:ilvl w:val="1"/>
                <w:numId w:val="9"/>
              </w:numPr>
              <w:jc w:val="left"/>
              <w:rPr>
                <w:rFonts w:ascii="Times New Roman" w:hAnsi="Times New Roman" w:eastAsia="宋体" w:cs="宋体"/>
                <w:szCs w:val="21"/>
                <w:highlight w:val="white"/>
              </w:rPr>
            </w:pPr>
            <w:r>
              <w:rPr>
                <w:rFonts w:hint="eastAsia" w:ascii="Times New Roman" w:hAnsi="Times New Roman" w:eastAsia="宋体" w:cs="宋体"/>
                <w:szCs w:val="21"/>
                <w:highlight w:val="white"/>
              </w:rPr>
              <w:t>系统展示各供应商名称、投标报价等内容。</w:t>
            </w:r>
          </w:p>
          <w:p w14:paraId="62F9A100">
            <w:pPr>
              <w:numPr>
                <w:ilvl w:val="1"/>
                <w:numId w:val="9"/>
              </w:numPr>
              <w:jc w:val="left"/>
              <w:rPr>
                <w:rFonts w:ascii="Times New Roman" w:hAnsi="Times New Roman" w:eastAsia="宋体" w:cs="宋体"/>
                <w:szCs w:val="21"/>
                <w:highlight w:val="white"/>
              </w:rPr>
            </w:pPr>
            <w:r>
              <w:rPr>
                <w:rFonts w:hint="eastAsia" w:ascii="Times New Roman" w:hAnsi="Times New Roman" w:eastAsia="宋体" w:cs="宋体"/>
                <w:szCs w:val="21"/>
                <w:highlight w:val="white"/>
              </w:rPr>
              <w:t>提出异议，处理异议。</w:t>
            </w:r>
          </w:p>
          <w:p w14:paraId="1DA26514">
            <w:pPr>
              <w:numPr>
                <w:ilvl w:val="1"/>
                <w:numId w:val="9"/>
              </w:numPr>
              <w:jc w:val="left"/>
              <w:rPr>
                <w:rFonts w:ascii="Times New Roman" w:hAnsi="Times New Roman" w:eastAsia="宋体" w:cs="宋体"/>
                <w:szCs w:val="21"/>
                <w:highlight w:val="white"/>
              </w:rPr>
            </w:pPr>
            <w:r>
              <w:rPr>
                <w:rFonts w:hint="eastAsia" w:ascii="Times New Roman" w:hAnsi="Times New Roman" w:eastAsia="宋体" w:cs="宋体"/>
                <w:szCs w:val="21"/>
                <w:highlight w:val="white"/>
              </w:rPr>
              <w:t>生成开标记录表，开标结束。</w:t>
            </w:r>
          </w:p>
          <w:p w14:paraId="7A0C6F34">
            <w:pPr>
              <w:numPr>
                <w:ilvl w:val="1"/>
                <w:numId w:val="9"/>
              </w:numPr>
              <w:jc w:val="left"/>
              <w:rPr>
                <w:rFonts w:ascii="Times New Roman" w:hAnsi="Times New Roman" w:eastAsia="宋体" w:cs="宋体"/>
                <w:szCs w:val="21"/>
                <w:highlight w:val="white"/>
              </w:rPr>
            </w:pPr>
            <w:r>
              <w:rPr>
                <w:rFonts w:hint="eastAsia" w:ascii="Times New Roman" w:hAnsi="Times New Roman" w:eastAsia="宋体" w:cs="宋体"/>
                <w:szCs w:val="21"/>
                <w:highlight w:val="white"/>
              </w:rPr>
              <w:t>供应商最迟应在完成上述第（22.6）项程序后</w:t>
            </w:r>
            <w:permStart w:id="34" w:edGrp="everyone"/>
            <w:r>
              <w:rPr>
                <w:rFonts w:hint="eastAsia" w:ascii="Times New Roman" w:hAnsi="Times New Roman" w:eastAsia="宋体" w:cs="宋体"/>
                <w:szCs w:val="21"/>
                <w:highlight w:val="white"/>
              </w:rPr>
              <w:t>5分钟</w:t>
            </w:r>
            <w:permEnd w:id="34"/>
            <w:r>
              <w:rPr>
                <w:rFonts w:hint="eastAsia" w:ascii="Times New Roman" w:hAnsi="Times New Roman" w:eastAsia="宋体" w:cs="宋体"/>
                <w:szCs w:val="21"/>
                <w:highlight w:val="white"/>
              </w:rPr>
              <w:t>内在线提出异议，采购人或其委托招标代理机构在线即时答复处理。如供应商未提出异议的，视为其认可开标过程、开标内容和开标结果。</w:t>
            </w:r>
          </w:p>
          <w:p w14:paraId="4A130DE8">
            <w:pPr>
              <w:numPr>
                <w:ilvl w:val="1"/>
                <w:numId w:val="9"/>
              </w:numPr>
              <w:jc w:val="left"/>
              <w:rPr>
                <w:rFonts w:ascii="Times New Roman" w:hAnsi="Times New Roman" w:eastAsia="宋体" w:cs="宋体"/>
                <w:szCs w:val="21"/>
                <w:highlight w:val="white"/>
              </w:rPr>
            </w:pPr>
            <w:r>
              <w:rPr>
                <w:rFonts w:hint="eastAsia" w:ascii="Times New Roman" w:hAnsi="Times New Roman" w:eastAsia="宋体" w:cs="宋体"/>
                <w:szCs w:val="21"/>
                <w:highlight w:val="white"/>
              </w:rPr>
              <w:t>响应文件无法导入开标系统或未解密的，视为撤回其响应文件。已导入电子开标系统但无法导入电子评标系统的，采购人（或招标代理机构）做好开标记录，其响应文件由评标委员会作否决处理。</w:t>
            </w:r>
          </w:p>
          <w:p w14:paraId="58096C66">
            <w:pPr>
              <w:numPr>
                <w:ilvl w:val="1"/>
                <w:numId w:val="9"/>
              </w:numPr>
              <w:jc w:val="left"/>
              <w:rPr>
                <w:rFonts w:ascii="Times New Roman" w:hAnsi="Times New Roman" w:eastAsia="宋体" w:cs="宋体"/>
                <w:szCs w:val="21"/>
                <w:highlight w:val="white"/>
              </w:rPr>
            </w:pPr>
            <w:r>
              <w:rPr>
                <w:rFonts w:hint="eastAsia" w:ascii="Times New Roman" w:hAnsi="Times New Roman" w:eastAsia="宋体" w:cs="宋体"/>
                <w:szCs w:val="21"/>
                <w:highlight w:val="white"/>
              </w:rPr>
              <w:t>注：当出现以下情况时，应对未开标的项目中止电子开标，并在恢复正常后及时安排时间开标：</w:t>
            </w:r>
          </w:p>
          <w:p w14:paraId="7C906D34">
            <w:pPr>
              <w:numPr>
                <w:ilvl w:val="1"/>
                <w:numId w:val="14"/>
              </w:numPr>
              <w:rPr>
                <w:rFonts w:ascii="Times New Roman" w:hAnsi="Times New Roman" w:eastAsia="宋体" w:cs="宋体"/>
                <w:szCs w:val="21"/>
                <w:highlight w:val="white"/>
              </w:rPr>
            </w:pPr>
            <w:r>
              <w:rPr>
                <w:rFonts w:hint="eastAsia" w:ascii="Times New Roman" w:hAnsi="Times New Roman" w:eastAsia="宋体" w:cs="宋体"/>
                <w:szCs w:val="21"/>
                <w:highlight w:val="white"/>
              </w:rPr>
              <w:t>系统服务器发生故障，无法访问或无法使用系统；</w:t>
            </w:r>
          </w:p>
          <w:p w14:paraId="4BBA5029">
            <w:pPr>
              <w:numPr>
                <w:ilvl w:val="1"/>
                <w:numId w:val="14"/>
              </w:numPr>
              <w:rPr>
                <w:rFonts w:ascii="Times New Roman" w:hAnsi="Times New Roman" w:eastAsia="宋体" w:cs="宋体"/>
                <w:szCs w:val="21"/>
                <w:highlight w:val="white"/>
              </w:rPr>
            </w:pPr>
            <w:r>
              <w:rPr>
                <w:rFonts w:hint="eastAsia" w:ascii="Times New Roman" w:hAnsi="Times New Roman" w:eastAsia="宋体" w:cs="宋体"/>
                <w:szCs w:val="21"/>
                <w:highlight w:val="white"/>
              </w:rPr>
              <w:t>系统的软件或数据库出现错误，不能进行正常操作；</w:t>
            </w:r>
          </w:p>
          <w:p w14:paraId="45A220DE">
            <w:pPr>
              <w:numPr>
                <w:ilvl w:val="1"/>
                <w:numId w:val="14"/>
              </w:numPr>
              <w:rPr>
                <w:rFonts w:ascii="Times New Roman" w:hAnsi="Times New Roman" w:eastAsia="宋体" w:cs="宋体"/>
                <w:szCs w:val="21"/>
                <w:highlight w:val="white"/>
              </w:rPr>
            </w:pPr>
            <w:r>
              <w:rPr>
                <w:rFonts w:hint="eastAsia" w:ascii="Times New Roman" w:hAnsi="Times New Roman" w:eastAsia="宋体" w:cs="宋体"/>
                <w:szCs w:val="21"/>
                <w:highlight w:val="white"/>
              </w:rPr>
              <w:t>系统发现有安全漏洞，有潜在的泄密危险；</w:t>
            </w:r>
          </w:p>
          <w:p w14:paraId="77D3B4AB">
            <w:pPr>
              <w:numPr>
                <w:ilvl w:val="1"/>
                <w:numId w:val="14"/>
              </w:numPr>
              <w:rPr>
                <w:rFonts w:ascii="Times New Roman" w:hAnsi="Times New Roman" w:eastAsia="宋体" w:cs="宋体"/>
                <w:szCs w:val="21"/>
                <w:highlight w:val="white"/>
              </w:rPr>
            </w:pPr>
            <w:r>
              <w:rPr>
                <w:rFonts w:hint="eastAsia" w:ascii="Times New Roman" w:hAnsi="Times New Roman" w:eastAsia="宋体" w:cs="宋体"/>
                <w:szCs w:val="21"/>
                <w:highlight w:val="white"/>
              </w:rPr>
              <w:t>出现断电事故且短时间内无法恢复供电；</w:t>
            </w:r>
          </w:p>
          <w:p w14:paraId="0FC70407">
            <w:pPr>
              <w:numPr>
                <w:ilvl w:val="1"/>
                <w:numId w:val="14"/>
              </w:numPr>
              <w:rPr>
                <w:rFonts w:ascii="Times New Roman" w:hAnsi="Times New Roman" w:eastAsia="宋体" w:cs="宋体"/>
                <w:szCs w:val="21"/>
                <w:highlight w:val="white"/>
              </w:rPr>
            </w:pPr>
            <w:r>
              <w:rPr>
                <w:rFonts w:hint="eastAsia" w:ascii="Times New Roman" w:hAnsi="Times New Roman" w:eastAsia="宋体" w:cs="宋体"/>
                <w:szCs w:val="21"/>
                <w:highlight w:val="white"/>
              </w:rPr>
              <w:t>其他无法保证招投标过程正常进行的情形。</w:t>
            </w:r>
          </w:p>
        </w:tc>
      </w:tr>
      <w:tr w14:paraId="0839B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vAlign w:val="center"/>
          </w:tcPr>
          <w:p w14:paraId="471E715A">
            <w:pPr>
              <w:numPr>
                <w:ilvl w:val="0"/>
                <w:numId w:val="9"/>
              </w:numPr>
              <w:rPr>
                <w:rFonts w:ascii="Times New Roman" w:hAnsi="Times New Roman" w:eastAsia="宋体"/>
                <w:szCs w:val="21"/>
              </w:rPr>
            </w:pPr>
          </w:p>
        </w:tc>
        <w:tc>
          <w:tcPr>
            <w:tcW w:w="1160" w:type="dxa"/>
            <w:vAlign w:val="center"/>
          </w:tcPr>
          <w:p w14:paraId="75EF524C">
            <w:pPr>
              <w:rPr>
                <w:rFonts w:ascii="Times New Roman" w:hAnsi="Times New Roman" w:eastAsia="宋体"/>
                <w:szCs w:val="21"/>
              </w:rPr>
            </w:pPr>
            <w:r>
              <w:rPr>
                <w:rFonts w:ascii="Times New Roman" w:hAnsi="Times New Roman" w:eastAsia="宋体"/>
                <w:szCs w:val="21"/>
              </w:rPr>
              <w:t>评审小组人数</w:t>
            </w:r>
          </w:p>
        </w:tc>
        <w:tc>
          <w:tcPr>
            <w:tcW w:w="6618" w:type="dxa"/>
            <w:vAlign w:val="center"/>
          </w:tcPr>
          <w:p w14:paraId="79352E2F">
            <w:pPr>
              <w:jc w:val="left"/>
              <w:rPr>
                <w:rFonts w:ascii="Times New Roman" w:hAnsi="Times New Roman" w:eastAsia="宋体"/>
                <w:szCs w:val="21"/>
              </w:rPr>
            </w:pPr>
            <w:permStart w:id="35" w:edGrp="everyone"/>
            <w:r>
              <w:rPr>
                <w:rFonts w:ascii="Times New Roman" w:hAnsi="Times New Roman" w:eastAsia="宋体"/>
                <w:szCs w:val="21"/>
              </w:rPr>
              <w:t>3人</w:t>
            </w:r>
            <w:permEnd w:id="35"/>
          </w:p>
        </w:tc>
      </w:tr>
      <w:tr w14:paraId="0D86A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vAlign w:val="center"/>
          </w:tcPr>
          <w:p w14:paraId="28F826B7">
            <w:pPr>
              <w:numPr>
                <w:ilvl w:val="0"/>
                <w:numId w:val="9"/>
              </w:numPr>
              <w:rPr>
                <w:rFonts w:ascii="Times New Roman" w:hAnsi="Times New Roman" w:eastAsia="宋体"/>
                <w:szCs w:val="21"/>
              </w:rPr>
            </w:pPr>
          </w:p>
        </w:tc>
        <w:tc>
          <w:tcPr>
            <w:tcW w:w="1160" w:type="dxa"/>
            <w:vAlign w:val="center"/>
          </w:tcPr>
          <w:p w14:paraId="52F2118C">
            <w:pPr>
              <w:rPr>
                <w:rFonts w:ascii="Times New Roman" w:hAnsi="Times New Roman" w:eastAsia="宋体"/>
                <w:szCs w:val="21"/>
              </w:rPr>
            </w:pPr>
            <w:r>
              <w:rPr>
                <w:rFonts w:hint="eastAsia" w:ascii="Times New Roman" w:hAnsi="Times New Roman" w:eastAsia="宋体"/>
                <w:szCs w:val="21"/>
              </w:rPr>
              <w:t>低于成本报价</w:t>
            </w:r>
          </w:p>
        </w:tc>
        <w:tc>
          <w:tcPr>
            <w:tcW w:w="6618" w:type="dxa"/>
            <w:vAlign w:val="center"/>
          </w:tcPr>
          <w:p w14:paraId="2B98043F">
            <w:pPr>
              <w:numPr>
                <w:ilvl w:val="1"/>
                <w:numId w:val="9"/>
              </w:numPr>
              <w:jc w:val="left"/>
              <w:rPr>
                <w:rFonts w:ascii="Times New Roman" w:hAnsi="Times New Roman" w:eastAsia="宋体"/>
                <w:szCs w:val="21"/>
              </w:rPr>
            </w:pPr>
            <w:r>
              <w:rPr>
                <w:rFonts w:hint="eastAsia" w:ascii="Times New Roman" w:hAnsi="Times New Roman" w:eastAsia="宋体"/>
                <w:szCs w:val="21"/>
              </w:rPr>
              <w:t xml:space="preserve">是否启动低于成本评审： </w:t>
            </w:r>
            <w:r>
              <w:rPr>
                <w:rFonts w:hint="eastAsia" w:ascii="Times New Roman" w:hAnsi="Times New Roman" w:eastAsia="宋体"/>
                <w:szCs w:val="21"/>
              </w:rPr>
              <w:sym w:font="Wingdings 2" w:char="0052"/>
            </w:r>
            <w:r>
              <w:rPr>
                <w:rFonts w:hint="eastAsia" w:ascii="Times New Roman" w:hAnsi="Times New Roman" w:eastAsia="宋体"/>
                <w:szCs w:val="21"/>
              </w:rPr>
              <w:t xml:space="preserve">是 </w:t>
            </w:r>
            <w:r>
              <w:rPr>
                <w:rFonts w:hint="eastAsia" w:ascii="Times New Roman" w:hAnsi="Times New Roman" w:eastAsia="宋体"/>
                <w:szCs w:val="21"/>
              </w:rPr>
              <w:sym w:font="Wingdings 2" w:char="00A3"/>
            </w:r>
            <w:r>
              <w:rPr>
                <w:rFonts w:hint="eastAsia" w:ascii="Times New Roman" w:hAnsi="Times New Roman" w:eastAsia="宋体"/>
                <w:szCs w:val="21"/>
              </w:rPr>
              <w:t>否</w:t>
            </w:r>
          </w:p>
          <w:p w14:paraId="01E7BD4E">
            <w:pPr>
              <w:numPr>
                <w:ilvl w:val="1"/>
                <w:numId w:val="9"/>
              </w:numPr>
              <w:jc w:val="left"/>
              <w:rPr>
                <w:rFonts w:ascii="Times New Roman" w:hAnsi="Times New Roman" w:eastAsia="宋体"/>
                <w:szCs w:val="21"/>
              </w:rPr>
            </w:pPr>
            <w:r>
              <w:rPr>
                <w:rFonts w:hint="eastAsia" w:ascii="Times New Roman" w:hAnsi="Times New Roman" w:eastAsia="宋体"/>
                <w:szCs w:val="21"/>
              </w:rPr>
              <w:t>启动低于成本评审的具体标准：</w:t>
            </w:r>
          </w:p>
          <w:p w14:paraId="325619B3">
            <w:pPr>
              <w:numPr>
                <w:ilvl w:val="0"/>
                <w:numId w:val="15"/>
              </w:numPr>
              <w:jc w:val="left"/>
              <w:rPr>
                <w:rFonts w:ascii="Times New Roman" w:hAnsi="Times New Roman" w:eastAsia="宋体"/>
                <w:szCs w:val="21"/>
              </w:rPr>
            </w:pPr>
            <w:sdt>
              <w:sdtPr>
                <w:rPr>
                  <w:rFonts w:hint="eastAsia" w:ascii="Times New Roman" w:hAnsi="Times New Roman" w:eastAsia="宋体"/>
                  <w:szCs w:val="21"/>
                </w:rPr>
                <w:id w:val="147481469"/>
                <w14:checkbox>
                  <w14:checked w14:val="0"/>
                  <w14:checkedState w14:val="0052" w14:font="Wingdings 2"/>
                  <w14:uncheckedState w14:val="2610" w14:font="MS Gothic"/>
                </w14:checkbox>
              </w:sdtPr>
              <w:sdtEndPr>
                <w:rPr>
                  <w:rFonts w:hint="eastAsia" w:ascii="Times New Roman" w:hAnsi="Times New Roman" w:eastAsia="宋体"/>
                  <w:szCs w:val="21"/>
                </w:rPr>
              </w:sdtEndPr>
              <w:sdtContent>
                <w:permStart w:id="36" w:edGrp="everyone"/>
                <w:r>
                  <w:rPr>
                    <w:rFonts w:ascii="MS Gothic" w:hAnsi="MS Gothic"/>
                  </w:rPr>
                  <w:t>☐</w:t>
                </w:r>
                <w:permEnd w:id="36"/>
              </w:sdtContent>
            </w:sdt>
            <w:r>
              <w:rPr>
                <w:rFonts w:hint="eastAsia" w:ascii="Times New Roman" w:hAnsi="Times New Roman" w:eastAsia="宋体"/>
                <w:szCs w:val="21"/>
              </w:rPr>
              <w:t>报价低于控制价的85%或报价低于控制价的90%且低于所有有效报价算术平均值的95%；[省清单评审办法]</w:t>
            </w:r>
          </w:p>
          <w:p w14:paraId="2C24C2FF">
            <w:pPr>
              <w:numPr>
                <w:ilvl w:val="0"/>
                <w:numId w:val="15"/>
              </w:numPr>
              <w:jc w:val="left"/>
              <w:rPr>
                <w:rFonts w:eastAsia="宋体"/>
              </w:rPr>
            </w:pPr>
            <w:sdt>
              <w:sdtPr>
                <w:rPr>
                  <w:rFonts w:hint="eastAsia" w:ascii="Times New Roman" w:hAnsi="Times New Roman" w:eastAsia="宋体"/>
                  <w:szCs w:val="21"/>
                </w:rPr>
                <w:id w:val="147481476"/>
                <w14:checkbox>
                  <w14:checked w14:val="0"/>
                  <w14:checkedState w14:val="0052" w14:font="Wingdings 2"/>
                  <w14:uncheckedState w14:val="2610" w14:font="MS Gothic"/>
                </w14:checkbox>
              </w:sdtPr>
              <w:sdtEndPr>
                <w:rPr>
                  <w:rFonts w:hint="eastAsia" w:ascii="Times New Roman" w:hAnsi="Times New Roman" w:eastAsia="宋体"/>
                  <w:szCs w:val="21"/>
                </w:rPr>
              </w:sdtEndPr>
              <w:sdtContent>
                <w:permStart w:id="37" w:edGrp="everyone"/>
                <w:r>
                  <w:rPr>
                    <w:rFonts w:ascii="MS Gothic" w:hAnsi="MS Gothic"/>
                  </w:rPr>
                  <w:t>☐</w:t>
                </w:r>
                <w:permEnd w:id="37"/>
              </w:sdtContent>
            </w:sdt>
            <w:r>
              <w:rPr>
                <w:rFonts w:hint="eastAsia" w:ascii="Times New Roman" w:hAnsi="Times New Roman" w:eastAsia="宋体"/>
                <w:szCs w:val="21"/>
              </w:rPr>
              <w:t>报价低于控制价的45%或报价低于有效供应商报价算术平均值的50%或报价低于次低价的50%；[财办库〔2024〕265号]</w:t>
            </w:r>
          </w:p>
          <w:p w14:paraId="19596863">
            <w:pPr>
              <w:numPr>
                <w:ilvl w:val="0"/>
                <w:numId w:val="15"/>
              </w:numPr>
              <w:jc w:val="left"/>
              <w:rPr>
                <w:rFonts w:ascii="Times New Roman" w:hAnsi="Times New Roman" w:eastAsia="宋体"/>
                <w:szCs w:val="21"/>
              </w:rPr>
            </w:pPr>
            <w:sdt>
              <w:sdtPr>
                <w:rPr>
                  <w:rFonts w:hint="eastAsia" w:ascii="Times New Roman" w:hAnsi="Times New Roman" w:eastAsia="宋体"/>
                  <w:szCs w:val="21"/>
                </w:rPr>
                <w:id w:val="147481483"/>
                <w14:checkbox>
                  <w14:checked w14:val="0"/>
                  <w14:checkedState w14:val="0052" w14:font="Wingdings 2"/>
                  <w14:uncheckedState w14:val="2610" w14:font="MS Gothic"/>
                </w14:checkbox>
              </w:sdtPr>
              <w:sdtEndPr>
                <w:rPr>
                  <w:rFonts w:hint="eastAsia" w:ascii="Times New Roman" w:hAnsi="Times New Roman" w:eastAsia="宋体"/>
                  <w:szCs w:val="21"/>
                </w:rPr>
              </w:sdtEndPr>
              <w:sdtContent>
                <w:permStart w:id="38" w:edGrp="everyone"/>
                <w:r>
                  <w:rPr>
                    <w:rFonts w:ascii="MS Gothic" w:hAnsi="MS Gothic"/>
                  </w:rPr>
                  <w:t>☐</w:t>
                </w:r>
                <w:permEnd w:id="38"/>
              </w:sdtContent>
            </w:sdt>
            <w:r>
              <w:rPr>
                <w:rFonts w:hint="eastAsia" w:ascii="Times New Roman" w:hAnsi="Times New Roman" w:eastAsia="宋体"/>
                <w:szCs w:val="21"/>
              </w:rPr>
              <w:t>报价低于控制价的80%；[工程类相关服务指导价要求等]</w:t>
            </w:r>
            <w:permStart w:id="39" w:edGrp="everyone"/>
          </w:p>
          <w:permEnd w:id="39"/>
          <w:p w14:paraId="160656D7">
            <w:pPr>
              <w:numPr>
                <w:ilvl w:val="0"/>
                <w:numId w:val="15"/>
              </w:numPr>
              <w:jc w:val="left"/>
              <w:rPr>
                <w:rFonts w:ascii="Times New Roman" w:hAnsi="Times New Roman" w:eastAsia="宋体"/>
                <w:szCs w:val="21"/>
              </w:rPr>
            </w:pPr>
            <w:sdt>
              <w:sdtPr>
                <w:rPr>
                  <w:rFonts w:hint="eastAsia" w:ascii="Times New Roman" w:hAnsi="Times New Roman" w:eastAsia="宋体"/>
                  <w:szCs w:val="21"/>
                </w:rPr>
                <w:id w:val="147481509"/>
                <w14:checkbox>
                  <w14:checked w14:val="0"/>
                  <w14:checkedState w14:val="0052" w14:font="Wingdings 2"/>
                  <w14:uncheckedState w14:val="2610" w14:font="MS Gothic"/>
                </w14:checkbox>
              </w:sdtPr>
              <w:sdtEndPr>
                <w:rPr>
                  <w:rFonts w:hint="eastAsia" w:ascii="Times New Roman" w:hAnsi="Times New Roman" w:eastAsia="宋体"/>
                  <w:szCs w:val="21"/>
                </w:rPr>
              </w:sdtEndPr>
              <w:sdtContent>
                <w:r>
                  <w:rPr>
                    <w:rFonts w:ascii="MS Gothic" w:hAnsi="MS Gothic"/>
                  </w:rPr>
                  <w:t>☐</w:t>
                </w:r>
              </w:sdtContent>
            </w:sdt>
            <w:r>
              <w:rPr>
                <w:rFonts w:hint="eastAsia" w:ascii="Times New Roman" w:hAnsi="Times New Roman" w:eastAsia="宋体"/>
                <w:szCs w:val="21"/>
              </w:rPr>
              <w:t>报价低于有效供应商报价算术平均值的50%；</w:t>
            </w:r>
            <w:permStart w:id="40" w:edGrp="everyone"/>
          </w:p>
          <w:p w14:paraId="0C3E246A">
            <w:pPr>
              <w:numPr>
                <w:ilvl w:val="0"/>
                <w:numId w:val="15"/>
              </w:numPr>
              <w:jc w:val="left"/>
              <w:rPr>
                <w:rFonts w:ascii="Times New Roman" w:hAnsi="Times New Roman" w:eastAsia="宋体"/>
                <w:szCs w:val="21"/>
              </w:rPr>
            </w:pPr>
            <w:sdt>
              <w:sdtPr>
                <w:rPr>
                  <w:rFonts w:hint="eastAsia" w:ascii="Times New Roman" w:hAnsi="Times New Roman" w:eastAsia="宋体"/>
                  <w:szCs w:val="21"/>
                </w:rPr>
                <w:id w:val="147481518"/>
                <w14:checkbox>
                  <w14:checked w14:val="1"/>
                  <w14:checkedState w14:val="0052" w14:font="Wingdings 2"/>
                  <w14:uncheckedState w14:val="2610" w14:font="MS Gothic"/>
                </w14:checkbox>
              </w:sdtPr>
              <w:sdtEndPr>
                <w:rPr>
                  <w:rFonts w:hint="eastAsia" w:ascii="Times New Roman" w:hAnsi="Times New Roman" w:eastAsia="宋体"/>
                  <w:szCs w:val="21"/>
                </w:rPr>
              </w:sdtEndPr>
              <w:sdtContent>
                <w:r>
                  <w:rPr>
                    <w:rFonts w:ascii="Wingdings 2" w:hAnsi="Wingdings 2"/>
                  </w:rPr>
                  <w:t>R</w:t>
                </w:r>
              </w:sdtContent>
            </w:sdt>
            <w:r>
              <w:rPr>
                <w:rFonts w:hint="eastAsia" w:ascii="Times New Roman" w:hAnsi="Times New Roman" w:eastAsia="宋体"/>
                <w:szCs w:val="21"/>
              </w:rPr>
              <w:t>报价过低可能影响履约的低于成本价竞标的情形。</w:t>
            </w:r>
          </w:p>
          <w:permEnd w:id="40"/>
          <w:p w14:paraId="4707B3B9">
            <w:pPr>
              <w:numPr>
                <w:ilvl w:val="0"/>
                <w:numId w:val="15"/>
              </w:numPr>
              <w:jc w:val="left"/>
              <w:rPr>
                <w:rFonts w:eastAsia="宋体"/>
              </w:rPr>
            </w:pPr>
            <w:r>
              <w:rPr>
                <w:rFonts w:hint="eastAsia"/>
              </w:rPr>
              <w:t>上述的任何一种情形，即便报价未达到设定的低于成本评审的标准但</w:t>
            </w:r>
            <w:r>
              <w:rPr>
                <w:rFonts w:hint="eastAsia"/>
                <w:u w:val="single"/>
              </w:rPr>
              <w:t>接近</w:t>
            </w:r>
            <w:r>
              <w:rPr>
                <w:rFonts w:hint="eastAsia"/>
              </w:rPr>
              <w:t>该标准或评审人员若认为其报价</w:t>
            </w:r>
            <w:r>
              <w:rPr>
                <w:rFonts w:hint="eastAsia"/>
                <w:u w:val="single"/>
              </w:rPr>
              <w:t>有较大可能</w:t>
            </w:r>
            <w:r>
              <w:rPr>
                <w:rFonts w:hint="eastAsia"/>
              </w:rPr>
              <w:t>属于恶意低价竞标，且公司资质、业绩、人员等综合实力</w:t>
            </w:r>
            <w:r>
              <w:rPr>
                <w:rFonts w:hint="eastAsia"/>
                <w:u w:val="single"/>
              </w:rPr>
              <w:t>明显</w:t>
            </w:r>
            <w:r>
              <w:rPr>
                <w:rFonts w:hint="eastAsia"/>
              </w:rPr>
              <w:t>较为薄弱或相较于其他投标人</w:t>
            </w:r>
            <w:r>
              <w:rPr>
                <w:rFonts w:hint="eastAsia"/>
                <w:u w:val="single"/>
              </w:rPr>
              <w:t>明显</w:t>
            </w:r>
            <w:r>
              <w:rPr>
                <w:rFonts w:hint="eastAsia"/>
              </w:rPr>
              <w:t>不具备</w:t>
            </w:r>
            <w:r>
              <w:rPr>
                <w:rFonts w:hint="eastAsia"/>
                <w:u w:val="single"/>
              </w:rPr>
              <w:t>充分</w:t>
            </w:r>
            <w:r>
              <w:rPr>
                <w:rFonts w:hint="eastAsia"/>
              </w:rPr>
              <w:t>竞争性，而较大可能影响后续履约、影响采购人对该标的合同工作推进的进展，评审人员</w:t>
            </w:r>
            <w:r>
              <w:rPr>
                <w:rFonts w:hint="eastAsia"/>
                <w:u w:val="single"/>
              </w:rPr>
              <w:t>综合研判</w:t>
            </w:r>
            <w:r>
              <w:rPr>
                <w:rFonts w:hint="eastAsia"/>
              </w:rPr>
              <w:t>后可要求供应商提供相关报价的支撑依据和履约能力的依据，据此</w:t>
            </w:r>
            <w:r>
              <w:rPr>
                <w:rFonts w:hint="eastAsia"/>
                <w:u w:val="single"/>
              </w:rPr>
              <w:t>综合研判</w:t>
            </w:r>
            <w:r>
              <w:rPr>
                <w:rFonts w:hint="eastAsia"/>
              </w:rPr>
              <w:t>并符合第三章第4.2条关于低于成本评审的相关约定是否属于低于成本恶意竞标。</w:t>
            </w:r>
          </w:p>
        </w:tc>
      </w:tr>
      <w:tr w14:paraId="7C702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vAlign w:val="center"/>
          </w:tcPr>
          <w:p w14:paraId="021DD586">
            <w:pPr>
              <w:numPr>
                <w:ilvl w:val="0"/>
                <w:numId w:val="9"/>
              </w:numPr>
              <w:rPr>
                <w:rFonts w:ascii="Times New Roman" w:hAnsi="Times New Roman" w:eastAsia="宋体"/>
                <w:szCs w:val="21"/>
              </w:rPr>
            </w:pPr>
          </w:p>
        </w:tc>
        <w:tc>
          <w:tcPr>
            <w:tcW w:w="1160" w:type="dxa"/>
            <w:vAlign w:val="center"/>
          </w:tcPr>
          <w:p w14:paraId="4D9527E2">
            <w:pPr>
              <w:rPr>
                <w:rFonts w:ascii="Times New Roman" w:hAnsi="Times New Roman" w:eastAsia="宋体"/>
                <w:szCs w:val="21"/>
              </w:rPr>
            </w:pPr>
            <w:r>
              <w:rPr>
                <w:rFonts w:hint="eastAsia" w:ascii="Times New Roman" w:hAnsi="Times New Roman" w:eastAsia="宋体"/>
                <w:color w:val="0000FF"/>
                <w:szCs w:val="21"/>
              </w:rPr>
              <w:t>样品</w:t>
            </w:r>
          </w:p>
        </w:tc>
        <w:tc>
          <w:tcPr>
            <w:tcW w:w="6618" w:type="dxa"/>
            <w:vAlign w:val="center"/>
          </w:tcPr>
          <w:p w14:paraId="6E27D767">
            <w:pPr>
              <w:numPr>
                <w:ilvl w:val="1"/>
                <w:numId w:val="9"/>
              </w:numPr>
              <w:jc w:val="left"/>
              <w:rPr>
                <w:rFonts w:ascii="Times New Roman" w:hAnsi="Times New Roman" w:eastAsia="宋体"/>
                <w:szCs w:val="21"/>
              </w:rPr>
            </w:pPr>
            <w:r>
              <w:rPr>
                <w:rFonts w:hint="eastAsia" w:ascii="Times New Roman" w:hAnsi="Times New Roman" w:eastAsia="宋体"/>
                <w:szCs w:val="21"/>
              </w:rPr>
              <w:t>打样要求：</w:t>
            </w:r>
            <w:permStart w:id="41" w:edGrp="everyone"/>
            <w:r>
              <w:rPr>
                <w:rFonts w:hint="eastAsia" w:ascii="Times New Roman" w:hAnsi="Times New Roman" w:eastAsia="宋体"/>
                <w:szCs w:val="21"/>
              </w:rPr>
              <w:t xml:space="preserve"> / </w:t>
            </w:r>
            <w:permEnd w:id="41"/>
          </w:p>
          <w:p w14:paraId="097F7425">
            <w:pPr>
              <w:numPr>
                <w:ilvl w:val="1"/>
                <w:numId w:val="9"/>
              </w:numPr>
              <w:jc w:val="left"/>
              <w:rPr>
                <w:rFonts w:ascii="Times New Roman" w:hAnsi="Times New Roman" w:eastAsia="宋体"/>
                <w:szCs w:val="21"/>
              </w:rPr>
            </w:pPr>
            <w:r>
              <w:rPr>
                <w:rFonts w:hint="eastAsia" w:ascii="Times New Roman" w:hAnsi="Times New Roman" w:eastAsia="宋体"/>
                <w:szCs w:val="21"/>
              </w:rPr>
              <w:t>看样要求：</w:t>
            </w:r>
            <w:permStart w:id="42" w:edGrp="everyone"/>
            <w:r>
              <w:rPr>
                <w:rFonts w:hint="eastAsia" w:ascii="Times New Roman" w:hAnsi="Times New Roman" w:eastAsia="宋体"/>
                <w:szCs w:val="21"/>
              </w:rPr>
              <w:t xml:space="preserve"> / </w:t>
            </w:r>
            <w:permEnd w:id="42"/>
          </w:p>
          <w:p w14:paraId="79976E4E">
            <w:pPr>
              <w:numPr>
                <w:ilvl w:val="1"/>
                <w:numId w:val="9"/>
              </w:numPr>
              <w:jc w:val="left"/>
              <w:rPr>
                <w:rFonts w:ascii="Times New Roman" w:hAnsi="Times New Roman" w:eastAsia="宋体"/>
                <w:szCs w:val="21"/>
              </w:rPr>
            </w:pPr>
            <w:r>
              <w:rPr>
                <w:rFonts w:hint="eastAsia" w:ascii="Times New Roman" w:hAnsi="Times New Roman" w:eastAsia="宋体"/>
                <w:szCs w:val="21"/>
              </w:rPr>
              <w:t>打样费用：</w:t>
            </w:r>
            <w:permStart w:id="43" w:edGrp="everyone"/>
            <w:r>
              <w:rPr>
                <w:rFonts w:hint="eastAsia" w:ascii="Times New Roman" w:hAnsi="Times New Roman" w:eastAsia="宋体"/>
                <w:szCs w:val="21"/>
              </w:rPr>
              <w:t xml:space="preserve"> / </w:t>
            </w:r>
            <w:permEnd w:id="43"/>
          </w:p>
          <w:p w14:paraId="416F8F63">
            <w:pPr>
              <w:numPr>
                <w:ilvl w:val="1"/>
                <w:numId w:val="9"/>
              </w:numPr>
              <w:jc w:val="left"/>
              <w:rPr>
                <w:rFonts w:ascii="Times New Roman" w:hAnsi="Times New Roman" w:eastAsia="宋体"/>
                <w:szCs w:val="21"/>
              </w:rPr>
            </w:pPr>
            <w:r>
              <w:rPr>
                <w:rFonts w:hint="eastAsia" w:ascii="Times New Roman" w:hAnsi="Times New Roman" w:eastAsia="宋体"/>
                <w:szCs w:val="21"/>
              </w:rPr>
              <w:t>样品评审程序：</w:t>
            </w:r>
            <w:permStart w:id="44" w:edGrp="everyone"/>
            <w:r>
              <w:rPr>
                <w:rFonts w:hint="eastAsia" w:ascii="Times New Roman" w:hAnsi="Times New Roman" w:eastAsia="宋体"/>
                <w:szCs w:val="21"/>
              </w:rPr>
              <w:t>先评审样品，评审合格的进行入下一步评审环节（初步评审、详细评审）。本次样品为</w:t>
            </w:r>
            <w:r>
              <w:rPr>
                <w:rFonts w:hint="eastAsia" w:ascii="Times New Roman" w:hAnsi="Times New Roman" w:eastAsia="宋体"/>
                <w:szCs w:val="21"/>
                <w:u w:val="single"/>
              </w:rPr>
              <w:t>暗评</w:t>
            </w:r>
            <w:r>
              <w:rPr>
                <w:rFonts w:hint="eastAsia" w:ascii="Times New Roman" w:hAnsi="Times New Roman" w:eastAsia="宋体"/>
                <w:szCs w:val="21"/>
              </w:rPr>
              <w:t>。由采购人给供应商递交的样品随机编号，然后交由评审人员评审。</w:t>
            </w:r>
            <w:permEnd w:id="44"/>
          </w:p>
          <w:p w14:paraId="6FDC95EA">
            <w:pPr>
              <w:numPr>
                <w:ilvl w:val="1"/>
                <w:numId w:val="9"/>
              </w:numPr>
              <w:jc w:val="left"/>
              <w:rPr>
                <w:rFonts w:ascii="Times New Roman" w:hAnsi="Times New Roman" w:eastAsia="宋体"/>
                <w:szCs w:val="21"/>
              </w:rPr>
            </w:pPr>
            <w:r>
              <w:rPr>
                <w:rFonts w:hint="eastAsia" w:ascii="Times New Roman" w:hAnsi="Times New Roman" w:eastAsia="宋体"/>
                <w:szCs w:val="21"/>
              </w:rPr>
              <w:t>样品处理：样品评审不合格的，供应商自行带走。样品评审合格的，留存采购人处。</w:t>
            </w:r>
          </w:p>
        </w:tc>
      </w:tr>
      <w:tr w14:paraId="638F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vAlign w:val="center"/>
          </w:tcPr>
          <w:p w14:paraId="74A55192">
            <w:pPr>
              <w:numPr>
                <w:ilvl w:val="0"/>
                <w:numId w:val="9"/>
              </w:numPr>
              <w:rPr>
                <w:rFonts w:ascii="Times New Roman" w:hAnsi="Times New Roman" w:eastAsia="宋体"/>
                <w:szCs w:val="21"/>
              </w:rPr>
            </w:pPr>
          </w:p>
        </w:tc>
        <w:tc>
          <w:tcPr>
            <w:tcW w:w="1160" w:type="dxa"/>
            <w:vAlign w:val="center"/>
          </w:tcPr>
          <w:p w14:paraId="05373691">
            <w:pPr>
              <w:rPr>
                <w:rFonts w:ascii="Times New Roman" w:hAnsi="Times New Roman" w:eastAsia="宋体"/>
                <w:szCs w:val="21"/>
              </w:rPr>
            </w:pPr>
            <w:r>
              <w:rPr>
                <w:rFonts w:hint="eastAsia" w:ascii="Times New Roman" w:hAnsi="Times New Roman" w:eastAsia="宋体"/>
                <w:color w:val="0000FF"/>
                <w:szCs w:val="21"/>
              </w:rPr>
              <w:t>方案讲解</w:t>
            </w:r>
          </w:p>
        </w:tc>
        <w:tc>
          <w:tcPr>
            <w:tcW w:w="6618" w:type="dxa"/>
            <w:vAlign w:val="center"/>
          </w:tcPr>
          <w:p w14:paraId="32351B23">
            <w:pPr>
              <w:numPr>
                <w:ilvl w:val="1"/>
                <w:numId w:val="9"/>
              </w:numPr>
              <w:jc w:val="left"/>
              <w:rPr>
                <w:rFonts w:ascii="Times New Roman" w:hAnsi="Times New Roman" w:eastAsia="宋体"/>
                <w:szCs w:val="21"/>
              </w:rPr>
            </w:pPr>
            <w:sdt>
              <w:sdtPr>
                <w:rPr>
                  <w:rFonts w:hint="eastAsia" w:ascii="Times New Roman" w:hAnsi="Times New Roman" w:eastAsia="宋体"/>
                  <w:szCs w:val="21"/>
                </w:rPr>
                <w:id w:val="147481306"/>
                <w14:checkbox>
                  <w14:checked w14:val="0"/>
                  <w14:checkedState w14:val="0052" w14:font="Wingdings 2"/>
                  <w14:uncheckedState w14:val="2610" w14:font="MS Gothic"/>
                </w14:checkbox>
              </w:sdtPr>
              <w:sdtEndPr>
                <w:rPr>
                  <w:rFonts w:hint="eastAsia" w:ascii="Times New Roman" w:hAnsi="Times New Roman" w:eastAsia="宋体"/>
                  <w:szCs w:val="21"/>
                </w:rPr>
              </w:sdtEndPr>
              <w:sdtContent>
                <w:permStart w:id="45" w:edGrp="everyone"/>
                <w:r>
                  <w:rPr>
                    <w:rFonts w:ascii="MS Gothic" w:hAnsi="MS Gothic"/>
                  </w:rPr>
                  <w:t>☐</w:t>
                </w:r>
              </w:sdtContent>
            </w:sdt>
            <w:r>
              <w:rPr>
                <w:rFonts w:hint="eastAsia" w:ascii="Times New Roman" w:hAnsi="Times New Roman" w:eastAsia="宋体"/>
                <w:szCs w:val="21"/>
              </w:rPr>
              <w:t>现场</w:t>
            </w:r>
            <w:sdt>
              <w:sdtPr>
                <w:rPr>
                  <w:rFonts w:hint="eastAsia" w:ascii="Times New Roman" w:hAnsi="Times New Roman" w:eastAsia="宋体"/>
                  <w:szCs w:val="21"/>
                </w:rPr>
                <w:id w:val="147481254"/>
                <w14:checkbox>
                  <w14:checked w14:val="0"/>
                  <w14:checkedState w14:val="0052" w14:font="Wingdings 2"/>
                  <w14:uncheckedState w14:val="2610" w14:font="MS Gothic"/>
                </w14:checkbox>
              </w:sdtPr>
              <w:sdtEndPr>
                <w:rPr>
                  <w:rFonts w:hint="eastAsia" w:ascii="Times New Roman" w:hAnsi="Times New Roman" w:eastAsia="宋体"/>
                  <w:szCs w:val="21"/>
                </w:rPr>
              </w:sdtEndPr>
              <w:sdtContent>
                <w:r>
                  <w:rPr>
                    <w:rFonts w:ascii="MS Gothic" w:hAnsi="MS Gothic"/>
                  </w:rPr>
                  <w:t>☐</w:t>
                </w:r>
              </w:sdtContent>
            </w:sdt>
            <w:r>
              <w:rPr>
                <w:rFonts w:hint="eastAsia" w:ascii="Times New Roman" w:hAnsi="Times New Roman" w:eastAsia="宋体"/>
                <w:szCs w:val="21"/>
              </w:rPr>
              <w:t>线上讲解方案</w:t>
            </w:r>
          </w:p>
          <w:permEnd w:id="45"/>
          <w:p w14:paraId="3A5EEBFA">
            <w:pPr>
              <w:numPr>
                <w:ilvl w:val="1"/>
                <w:numId w:val="9"/>
              </w:numPr>
              <w:jc w:val="left"/>
              <w:rPr>
                <w:rFonts w:ascii="Times New Roman" w:hAnsi="Times New Roman" w:eastAsia="宋体"/>
                <w:szCs w:val="21"/>
              </w:rPr>
            </w:pPr>
            <w:r>
              <w:rPr>
                <w:rFonts w:hint="eastAsia" w:ascii="Times New Roman" w:hAnsi="Times New Roman" w:eastAsia="宋体"/>
                <w:szCs w:val="21"/>
              </w:rPr>
              <w:t>讲解人数：不超过2人</w:t>
            </w:r>
          </w:p>
          <w:p w14:paraId="668F9CA0">
            <w:pPr>
              <w:numPr>
                <w:ilvl w:val="1"/>
                <w:numId w:val="9"/>
              </w:numPr>
              <w:jc w:val="left"/>
              <w:rPr>
                <w:rFonts w:ascii="Times New Roman" w:hAnsi="Times New Roman" w:eastAsia="宋体"/>
                <w:szCs w:val="21"/>
              </w:rPr>
            </w:pPr>
            <w:r>
              <w:rPr>
                <w:rFonts w:hint="eastAsia" w:ascii="Times New Roman" w:hAnsi="Times New Roman" w:eastAsia="宋体"/>
                <w:szCs w:val="21"/>
              </w:rPr>
              <w:t>讲解时间：不超过10分钟</w:t>
            </w:r>
          </w:p>
          <w:p w14:paraId="2E7898EB">
            <w:pPr>
              <w:numPr>
                <w:ilvl w:val="1"/>
                <w:numId w:val="9"/>
              </w:numPr>
              <w:jc w:val="left"/>
              <w:rPr>
                <w:rFonts w:ascii="Times New Roman" w:hAnsi="Times New Roman" w:eastAsia="宋体"/>
                <w:szCs w:val="21"/>
              </w:rPr>
            </w:pPr>
            <w:r>
              <w:rPr>
                <w:rFonts w:hint="eastAsia" w:ascii="Times New Roman" w:hAnsi="Times New Roman" w:eastAsia="宋体"/>
                <w:szCs w:val="21"/>
              </w:rPr>
              <w:t>讲解顺序：</w:t>
            </w:r>
            <w:r>
              <w:rPr>
                <w:rFonts w:hint="eastAsia" w:ascii="Times New Roman" w:hAnsi="Times New Roman" w:eastAsia="宋体"/>
                <w:szCs w:val="21"/>
              </w:rPr>
              <w:sym w:font="Wingdings 2" w:char="00A3"/>
            </w:r>
            <w:r>
              <w:rPr>
                <w:rFonts w:hint="eastAsia" w:ascii="Times New Roman" w:hAnsi="Times New Roman" w:eastAsia="宋体"/>
                <w:szCs w:val="21"/>
              </w:rPr>
              <w:t>随机抽签决定</w:t>
            </w:r>
            <w:r>
              <w:rPr>
                <w:rFonts w:hint="eastAsia" w:ascii="Times New Roman" w:hAnsi="Times New Roman" w:eastAsia="宋体"/>
                <w:szCs w:val="21"/>
              </w:rPr>
              <w:sym w:font="Wingdings 2" w:char="0052"/>
            </w:r>
            <w:r>
              <w:rPr>
                <w:rFonts w:hint="eastAsia" w:ascii="Times New Roman" w:hAnsi="Times New Roman" w:eastAsia="宋体"/>
                <w:szCs w:val="21"/>
              </w:rPr>
              <w:t>按签到顺序</w:t>
            </w:r>
          </w:p>
        </w:tc>
      </w:tr>
      <w:tr w14:paraId="0733D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vAlign w:val="center"/>
          </w:tcPr>
          <w:p w14:paraId="06CB1E67">
            <w:pPr>
              <w:numPr>
                <w:ilvl w:val="0"/>
                <w:numId w:val="9"/>
              </w:numPr>
              <w:rPr>
                <w:rFonts w:ascii="Times New Roman" w:hAnsi="Times New Roman" w:eastAsia="宋体"/>
                <w:szCs w:val="21"/>
              </w:rPr>
            </w:pPr>
          </w:p>
        </w:tc>
        <w:tc>
          <w:tcPr>
            <w:tcW w:w="1160" w:type="dxa"/>
            <w:vAlign w:val="center"/>
          </w:tcPr>
          <w:p w14:paraId="395A06F2">
            <w:pPr>
              <w:rPr>
                <w:rFonts w:ascii="Times New Roman" w:hAnsi="Times New Roman" w:eastAsia="宋体"/>
                <w:szCs w:val="21"/>
              </w:rPr>
            </w:pPr>
            <w:r>
              <w:rPr>
                <w:rFonts w:hint="eastAsia" w:ascii="Times New Roman" w:hAnsi="Times New Roman" w:eastAsia="宋体"/>
                <w:color w:val="0000FF"/>
                <w:szCs w:val="21"/>
              </w:rPr>
              <w:t>团队面试</w:t>
            </w:r>
          </w:p>
        </w:tc>
        <w:tc>
          <w:tcPr>
            <w:tcW w:w="6618" w:type="dxa"/>
            <w:vAlign w:val="center"/>
          </w:tcPr>
          <w:p w14:paraId="4DC94E3A">
            <w:pPr>
              <w:numPr>
                <w:ilvl w:val="1"/>
                <w:numId w:val="9"/>
              </w:numPr>
              <w:jc w:val="left"/>
              <w:rPr>
                <w:rFonts w:ascii="Times New Roman" w:hAnsi="Times New Roman" w:eastAsia="宋体"/>
                <w:szCs w:val="21"/>
              </w:rPr>
            </w:pPr>
            <w:r>
              <w:rPr>
                <w:rFonts w:hint="eastAsia" w:ascii="Times New Roman" w:hAnsi="Times New Roman" w:eastAsia="宋体"/>
                <w:szCs w:val="21"/>
              </w:rPr>
              <w:t>面试方式：</w:t>
            </w:r>
            <w:sdt>
              <w:sdtPr>
                <w:rPr>
                  <w:rFonts w:hint="eastAsia" w:ascii="Times New Roman" w:hAnsi="Times New Roman" w:eastAsia="宋体"/>
                  <w:szCs w:val="21"/>
                </w:rPr>
                <w:id w:val="147481215"/>
                <w14:checkbox>
                  <w14:checked w14:val="0"/>
                  <w14:checkedState w14:val="0052" w14:font="Wingdings 2"/>
                  <w14:uncheckedState w14:val="2610" w14:font="MS Gothic"/>
                </w14:checkbox>
              </w:sdtPr>
              <w:sdtEndPr>
                <w:rPr>
                  <w:rFonts w:hint="eastAsia" w:ascii="Times New Roman" w:hAnsi="Times New Roman" w:eastAsia="宋体"/>
                  <w:szCs w:val="21"/>
                </w:rPr>
              </w:sdtEndPr>
              <w:sdtContent>
                <w:permStart w:id="46" w:edGrp="everyone"/>
                <w:r>
                  <w:rPr>
                    <w:rFonts w:ascii="MS Gothic" w:hAnsi="MS Gothic"/>
                  </w:rPr>
                  <w:t>☐</w:t>
                </w:r>
              </w:sdtContent>
            </w:sdt>
            <w:r>
              <w:rPr>
                <w:rFonts w:hint="eastAsia" w:ascii="Times New Roman" w:hAnsi="Times New Roman" w:eastAsia="宋体"/>
                <w:szCs w:val="21"/>
              </w:rPr>
              <w:t>现场</w:t>
            </w:r>
            <w:sdt>
              <w:sdtPr>
                <w:rPr>
                  <w:rFonts w:hint="eastAsia" w:ascii="Times New Roman" w:hAnsi="Times New Roman" w:eastAsia="宋体"/>
                  <w:szCs w:val="21"/>
                </w:rPr>
                <w:id w:val="147481182"/>
                <w14:checkbox>
                  <w14:checked w14:val="0"/>
                  <w14:checkedState w14:val="0052" w14:font="Wingdings 2"/>
                  <w14:uncheckedState w14:val="2610" w14:font="MS Gothic"/>
                </w14:checkbox>
              </w:sdtPr>
              <w:sdtEndPr>
                <w:rPr>
                  <w:rFonts w:hint="eastAsia" w:ascii="Times New Roman" w:hAnsi="Times New Roman" w:eastAsia="宋体"/>
                  <w:szCs w:val="21"/>
                </w:rPr>
              </w:sdtEndPr>
              <w:sdtContent>
                <w:r>
                  <w:rPr>
                    <w:rFonts w:ascii="MS Gothic" w:hAnsi="MS Gothic"/>
                  </w:rPr>
                  <w:t>☐</w:t>
                </w:r>
              </w:sdtContent>
            </w:sdt>
            <w:r>
              <w:rPr>
                <w:rFonts w:hint="eastAsia" w:ascii="Times New Roman" w:hAnsi="Times New Roman" w:eastAsia="宋体"/>
                <w:szCs w:val="21"/>
              </w:rPr>
              <w:t>线上</w:t>
            </w:r>
            <w:permEnd w:id="46"/>
          </w:p>
          <w:p w14:paraId="3ECAD885">
            <w:pPr>
              <w:numPr>
                <w:ilvl w:val="1"/>
                <w:numId w:val="9"/>
              </w:numPr>
              <w:jc w:val="left"/>
              <w:rPr>
                <w:rFonts w:ascii="Times New Roman" w:hAnsi="Times New Roman" w:eastAsia="宋体"/>
                <w:szCs w:val="21"/>
              </w:rPr>
            </w:pPr>
            <w:r>
              <w:rPr>
                <w:rFonts w:hint="eastAsia" w:ascii="Times New Roman" w:hAnsi="Times New Roman" w:eastAsia="宋体"/>
                <w:szCs w:val="21"/>
              </w:rPr>
              <w:t>面试时间：不超过10分钟</w:t>
            </w:r>
          </w:p>
          <w:p w14:paraId="06E12ACE">
            <w:pPr>
              <w:numPr>
                <w:ilvl w:val="1"/>
                <w:numId w:val="9"/>
              </w:numPr>
              <w:jc w:val="left"/>
              <w:rPr>
                <w:rFonts w:ascii="Times New Roman" w:hAnsi="Times New Roman" w:eastAsia="宋体"/>
                <w:szCs w:val="21"/>
              </w:rPr>
            </w:pPr>
            <w:r>
              <w:rPr>
                <w:rFonts w:hint="eastAsia" w:ascii="Times New Roman" w:hAnsi="Times New Roman" w:eastAsia="宋体"/>
                <w:szCs w:val="21"/>
              </w:rPr>
              <w:t>面试要求：仅面试项目经理</w:t>
            </w:r>
          </w:p>
        </w:tc>
      </w:tr>
      <w:tr w14:paraId="0384C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vAlign w:val="center"/>
          </w:tcPr>
          <w:p w14:paraId="6A819170">
            <w:pPr>
              <w:numPr>
                <w:ilvl w:val="0"/>
                <w:numId w:val="9"/>
              </w:numPr>
              <w:rPr>
                <w:rFonts w:ascii="Times New Roman" w:hAnsi="Times New Roman" w:eastAsia="宋体"/>
                <w:szCs w:val="21"/>
              </w:rPr>
            </w:pPr>
          </w:p>
        </w:tc>
        <w:tc>
          <w:tcPr>
            <w:tcW w:w="1160" w:type="dxa"/>
            <w:vAlign w:val="center"/>
          </w:tcPr>
          <w:p w14:paraId="07B57299">
            <w:pPr>
              <w:rPr>
                <w:rFonts w:ascii="Times New Roman" w:hAnsi="Times New Roman" w:eastAsia="宋体"/>
                <w:color w:val="0000FF"/>
                <w:szCs w:val="21"/>
              </w:rPr>
            </w:pPr>
            <w:r>
              <w:rPr>
                <w:rFonts w:ascii="Times New Roman" w:hAnsi="Times New Roman" w:eastAsia="宋体"/>
                <w:szCs w:val="21"/>
              </w:rPr>
              <w:t>中选（成交）原则</w:t>
            </w:r>
          </w:p>
        </w:tc>
        <w:tc>
          <w:tcPr>
            <w:tcW w:w="6618" w:type="dxa"/>
            <w:vAlign w:val="center"/>
          </w:tcPr>
          <w:p w14:paraId="56FA0330">
            <w:pPr>
              <w:numPr>
                <w:ilvl w:val="1"/>
                <w:numId w:val="9"/>
              </w:numPr>
              <w:jc w:val="left"/>
              <w:rPr>
                <w:rFonts w:ascii="Times New Roman" w:hAnsi="Times New Roman" w:eastAsia="宋体"/>
                <w:szCs w:val="21"/>
              </w:rPr>
            </w:pPr>
            <w:r>
              <w:rPr>
                <w:rFonts w:ascii="Times New Roman" w:hAnsi="Times New Roman" w:eastAsia="宋体"/>
                <w:szCs w:val="21"/>
              </w:rPr>
              <w:t>经评审，满足采购文件实质性要求</w:t>
            </w:r>
            <w:r>
              <w:rPr>
                <w:rFonts w:hint="eastAsia" w:ascii="Times New Roman" w:hAnsi="Times New Roman" w:eastAsia="宋体"/>
                <w:szCs w:val="21"/>
              </w:rPr>
              <w:t>，</w:t>
            </w:r>
            <w:r>
              <w:rPr>
                <w:rFonts w:ascii="Times New Roman" w:hAnsi="Times New Roman" w:eastAsia="宋体"/>
                <w:szCs w:val="21"/>
              </w:rPr>
              <w:t>且</w:t>
            </w:r>
          </w:p>
          <w:p w14:paraId="50593DB3">
            <w:pPr>
              <w:jc w:val="left"/>
              <w:rPr>
                <w:rFonts w:ascii="Times New Roman" w:hAnsi="Times New Roman" w:eastAsia="宋体"/>
                <w:szCs w:val="21"/>
              </w:rPr>
            </w:pPr>
            <w:sdt>
              <w:sdtPr>
                <w:rPr>
                  <w:rFonts w:ascii="Times New Roman" w:hAnsi="Times New Roman" w:eastAsia="宋体"/>
                  <w:szCs w:val="21"/>
                </w:rPr>
                <w:id w:val="147481136"/>
                <w14:checkbox>
                  <w14:checked w14:val="1"/>
                  <w14:checkedState w14:val="0052" w14:font="Wingdings 2"/>
                  <w14:uncheckedState w14:val="2610" w14:font="MS Gothic"/>
                </w14:checkbox>
              </w:sdtPr>
              <w:sdtEndPr>
                <w:rPr>
                  <w:rFonts w:ascii="Times New Roman" w:hAnsi="Times New Roman" w:eastAsia="宋体"/>
                  <w:szCs w:val="21"/>
                </w:rPr>
              </w:sdtEndPr>
              <w:sdtContent>
                <w:r>
                  <w:rPr>
                    <w:rFonts w:ascii="Wingdings 2" w:hAnsi="Wingdings 2"/>
                  </w:rPr>
                  <w:t>R</w:t>
                </w:r>
              </w:sdtContent>
            </w:sdt>
            <w:r>
              <w:rPr>
                <w:rFonts w:ascii="Times New Roman" w:hAnsi="Times New Roman" w:eastAsia="宋体"/>
                <w:szCs w:val="21"/>
              </w:rPr>
              <w:t>最终得分最高的</w:t>
            </w:r>
            <w:r>
              <w:rPr>
                <w:rFonts w:hint="eastAsia" w:ascii="Times New Roman" w:hAnsi="Times New Roman" w:eastAsia="宋体"/>
                <w:szCs w:val="21"/>
              </w:rPr>
              <w:t xml:space="preserve"> </w:t>
            </w:r>
          </w:p>
          <w:p w14:paraId="0AA0E023">
            <w:pPr>
              <w:jc w:val="left"/>
              <w:rPr>
                <w:rFonts w:ascii="Times New Roman" w:hAnsi="Times New Roman" w:eastAsia="宋体"/>
                <w:szCs w:val="21"/>
              </w:rPr>
            </w:pPr>
            <w:sdt>
              <w:sdtPr>
                <w:rPr>
                  <w:rFonts w:hint="eastAsia" w:ascii="Times New Roman" w:hAnsi="Times New Roman" w:eastAsia="宋体"/>
                  <w:szCs w:val="21"/>
                </w:rPr>
                <w:id w:val="147481140"/>
                <w14:checkbox>
                  <w14:checked w14:val="0"/>
                  <w14:checkedState w14:val="0052" w14:font="Wingdings 2"/>
                  <w14:uncheckedState w14:val="2610" w14:font="MS Gothic"/>
                </w14:checkbox>
              </w:sdtPr>
              <w:sdtEndPr>
                <w:rPr>
                  <w:rFonts w:hint="eastAsia" w:ascii="Times New Roman" w:hAnsi="Times New Roman" w:eastAsia="宋体"/>
                  <w:szCs w:val="21"/>
                </w:rPr>
              </w:sdtEndPr>
              <w:sdtContent>
                <w:permStart w:id="47" w:edGrp="everyone"/>
                <w:r>
                  <w:rPr>
                    <w:rFonts w:ascii="MS Gothic" w:hAnsi="MS Gothic"/>
                  </w:rPr>
                  <w:t>☐</w:t>
                </w:r>
                <w:permEnd w:id="47"/>
              </w:sdtContent>
            </w:sdt>
            <w:r>
              <w:rPr>
                <w:rFonts w:hint="eastAsia" w:ascii="Times New Roman" w:hAnsi="Times New Roman" w:eastAsia="宋体"/>
                <w:szCs w:val="21"/>
              </w:rPr>
              <w:t>最终报价最低的</w:t>
            </w:r>
            <w:r>
              <w:rPr>
                <w:rFonts w:ascii="Times New Roman" w:hAnsi="Times New Roman" w:eastAsia="宋体"/>
                <w:szCs w:val="21"/>
              </w:rPr>
              <w:t>。</w:t>
            </w:r>
          </w:p>
          <w:p w14:paraId="58C3459A">
            <w:pPr>
              <w:numPr>
                <w:ilvl w:val="1"/>
                <w:numId w:val="9"/>
              </w:numPr>
              <w:jc w:val="left"/>
              <w:rPr>
                <w:rFonts w:ascii="Times New Roman" w:hAnsi="Times New Roman" w:eastAsia="宋体"/>
                <w:szCs w:val="21"/>
              </w:rPr>
            </w:pPr>
            <w:permStart w:id="48" w:edGrp="everyone"/>
            <w:r>
              <w:rPr>
                <w:rFonts w:ascii="Times New Roman" w:hAnsi="Times New Roman" w:eastAsia="宋体"/>
                <w:szCs w:val="21"/>
              </w:rPr>
              <w:t>当供应商报价的税率不一致时，按不含税价参与评审。</w:t>
            </w:r>
          </w:p>
          <w:permEnd w:id="48"/>
          <w:p w14:paraId="56520933">
            <w:pPr>
              <w:numPr>
                <w:ilvl w:val="1"/>
                <w:numId w:val="9"/>
              </w:numPr>
              <w:jc w:val="left"/>
              <w:rPr>
                <w:rFonts w:ascii="Times New Roman" w:hAnsi="Times New Roman" w:eastAsia="宋体"/>
                <w:szCs w:val="21"/>
              </w:rPr>
            </w:pPr>
            <w:r>
              <w:rPr>
                <w:rFonts w:ascii="Times New Roman" w:hAnsi="Times New Roman" w:eastAsia="宋体"/>
                <w:szCs w:val="21"/>
              </w:rPr>
              <w:t>第一名放弃中选的，可由第二名顺位中选，第二名放弃中选的，可由第三名顺位中选，第三名放弃中选的，重新组织采购。是否顺位中选，由采购人决定。</w:t>
            </w:r>
          </w:p>
          <w:p w14:paraId="2437C4B8">
            <w:pPr>
              <w:numPr>
                <w:ilvl w:val="1"/>
                <w:numId w:val="9"/>
              </w:numPr>
              <w:jc w:val="left"/>
              <w:rPr>
                <w:rFonts w:ascii="Times New Roman" w:hAnsi="Times New Roman" w:eastAsia="宋体"/>
                <w:szCs w:val="21"/>
              </w:rPr>
            </w:pPr>
            <w:r>
              <w:rPr>
                <w:rFonts w:hint="eastAsia" w:ascii="Times New Roman" w:hAnsi="Times New Roman" w:eastAsia="宋体"/>
                <w:szCs w:val="21"/>
              </w:rPr>
              <w:t>若价格存在修正，供应商不接受修正价的取消其中选资格。修正价格高于控制价的按无效响应处理。</w:t>
            </w:r>
          </w:p>
          <w:p w14:paraId="0A827C7F">
            <w:pPr>
              <w:numPr>
                <w:ilvl w:val="1"/>
                <w:numId w:val="9"/>
              </w:numPr>
              <w:jc w:val="left"/>
              <w:rPr>
                <w:rFonts w:ascii="Times New Roman" w:hAnsi="Times New Roman" w:eastAsia="宋体"/>
                <w:szCs w:val="21"/>
              </w:rPr>
            </w:pPr>
            <w:r>
              <w:rPr>
                <w:rFonts w:hint="eastAsia" w:ascii="Times New Roman" w:hAnsi="Times New Roman" w:eastAsia="宋体"/>
                <w:szCs w:val="21"/>
              </w:rPr>
              <w:t>若评审过程中未及时清标发现价格有误，在履约过程中以修正价格和合同价两者中较低的为准。</w:t>
            </w:r>
          </w:p>
          <w:p w14:paraId="4AEEC9B6">
            <w:pPr>
              <w:numPr>
                <w:ilvl w:val="1"/>
                <w:numId w:val="9"/>
              </w:numPr>
              <w:jc w:val="left"/>
              <w:rPr>
                <w:rFonts w:ascii="Times New Roman" w:hAnsi="Times New Roman" w:eastAsia="宋体"/>
                <w:szCs w:val="21"/>
              </w:rPr>
            </w:pPr>
            <w:r>
              <w:rPr>
                <w:rFonts w:hint="eastAsia" w:ascii="Times New Roman" w:hAnsi="Times New Roman" w:eastAsia="宋体"/>
                <w:szCs w:val="21"/>
              </w:rPr>
              <w:t>无论哪种评审方式，均不保证最低价成交，也均不解释原因。</w:t>
            </w:r>
          </w:p>
          <w:p w14:paraId="45BD2016">
            <w:pPr>
              <w:numPr>
                <w:ilvl w:val="1"/>
                <w:numId w:val="9"/>
              </w:numPr>
              <w:jc w:val="left"/>
              <w:rPr>
                <w:rFonts w:ascii="Times New Roman" w:hAnsi="Times New Roman" w:eastAsia="宋体"/>
                <w:szCs w:val="21"/>
              </w:rPr>
            </w:pPr>
            <w:r>
              <w:rPr>
                <w:rFonts w:hint="eastAsia" w:ascii="Times New Roman" w:hAnsi="Times New Roman" w:eastAsia="宋体"/>
                <w:szCs w:val="21"/>
              </w:rPr>
              <w:t>无论哪种评审方式，若采购人认为候选供应商报价明显偏离市场合理水平，或不利于采购人节省采购成本，采购人有权不接受任何候选供应商报价。递交响应文件即视为接受本条之约定。</w:t>
            </w:r>
          </w:p>
        </w:tc>
      </w:tr>
      <w:tr w14:paraId="462A1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4" w:type="dxa"/>
            <w:vAlign w:val="center"/>
          </w:tcPr>
          <w:p w14:paraId="17898F59">
            <w:pPr>
              <w:numPr>
                <w:ilvl w:val="0"/>
                <w:numId w:val="9"/>
              </w:numPr>
              <w:rPr>
                <w:rFonts w:ascii="Times New Roman" w:hAnsi="Times New Roman" w:eastAsia="宋体"/>
                <w:szCs w:val="21"/>
              </w:rPr>
            </w:pPr>
          </w:p>
        </w:tc>
        <w:tc>
          <w:tcPr>
            <w:tcW w:w="1160" w:type="dxa"/>
            <w:vAlign w:val="center"/>
          </w:tcPr>
          <w:p w14:paraId="134CFF35">
            <w:pPr>
              <w:rPr>
                <w:rFonts w:ascii="Times New Roman" w:hAnsi="Times New Roman" w:eastAsia="宋体"/>
                <w:szCs w:val="21"/>
              </w:rPr>
            </w:pPr>
            <w:r>
              <w:rPr>
                <w:rFonts w:ascii="Times New Roman" w:hAnsi="Times New Roman" w:eastAsia="宋体"/>
                <w:szCs w:val="21"/>
              </w:rPr>
              <w:t>中选（成交）结果公示</w:t>
            </w:r>
          </w:p>
        </w:tc>
        <w:tc>
          <w:tcPr>
            <w:tcW w:w="6618" w:type="dxa"/>
            <w:vAlign w:val="center"/>
          </w:tcPr>
          <w:p w14:paraId="0BE75EBC">
            <w:pPr>
              <w:jc w:val="left"/>
              <w:rPr>
                <w:rFonts w:ascii="Times New Roman" w:hAnsi="Times New Roman" w:eastAsia="宋体"/>
                <w:szCs w:val="21"/>
              </w:rPr>
            </w:pPr>
            <w:r>
              <w:rPr>
                <w:rFonts w:ascii="Times New Roman" w:hAnsi="Times New Roman" w:eastAsia="宋体"/>
                <w:szCs w:val="21"/>
              </w:rPr>
              <w:t>自行登录</w:t>
            </w:r>
            <w:r>
              <w:rPr>
                <w:rFonts w:hint="eastAsia" w:ascii="Times New Roman" w:hAnsi="Times New Roman" w:eastAsia="宋体"/>
                <w:szCs w:val="21"/>
              </w:rPr>
              <w:t>宜宾企业阳光采购服务平台</w:t>
            </w:r>
            <w:r>
              <w:rPr>
                <w:rFonts w:ascii="Times New Roman" w:hAnsi="Times New Roman" w:eastAsia="宋体"/>
                <w:szCs w:val="21"/>
              </w:rPr>
              <w:t>查看</w:t>
            </w:r>
            <w:r>
              <w:rPr>
                <w:rFonts w:hint="eastAsia" w:ascii="Times New Roman" w:hAnsi="Times New Roman" w:eastAsia="宋体"/>
                <w:szCs w:val="21"/>
              </w:rPr>
              <w:t>。</w:t>
            </w:r>
          </w:p>
        </w:tc>
      </w:tr>
      <w:tr w14:paraId="0E31F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44" w:type="dxa"/>
            <w:vAlign w:val="center"/>
          </w:tcPr>
          <w:p w14:paraId="5856EA21">
            <w:pPr>
              <w:numPr>
                <w:ilvl w:val="0"/>
                <w:numId w:val="9"/>
              </w:numPr>
              <w:rPr>
                <w:rFonts w:ascii="Times New Roman" w:hAnsi="Times New Roman" w:eastAsia="宋体"/>
                <w:szCs w:val="21"/>
              </w:rPr>
            </w:pPr>
          </w:p>
        </w:tc>
        <w:tc>
          <w:tcPr>
            <w:tcW w:w="1160" w:type="dxa"/>
            <w:vAlign w:val="center"/>
          </w:tcPr>
          <w:p w14:paraId="1960E881">
            <w:pPr>
              <w:rPr>
                <w:rFonts w:ascii="Times New Roman" w:hAnsi="Times New Roman" w:eastAsia="宋体"/>
                <w:szCs w:val="21"/>
              </w:rPr>
            </w:pPr>
            <w:r>
              <w:rPr>
                <w:rFonts w:ascii="Times New Roman" w:hAnsi="Times New Roman" w:eastAsia="宋体"/>
                <w:szCs w:val="21"/>
              </w:rPr>
              <w:t>异议及投诉</w:t>
            </w:r>
          </w:p>
        </w:tc>
        <w:tc>
          <w:tcPr>
            <w:tcW w:w="6618" w:type="dxa"/>
            <w:vAlign w:val="center"/>
          </w:tcPr>
          <w:p w14:paraId="35C461A6">
            <w:pPr>
              <w:numPr>
                <w:ilvl w:val="1"/>
                <w:numId w:val="9"/>
              </w:numPr>
              <w:jc w:val="left"/>
              <w:rPr>
                <w:rFonts w:ascii="Times New Roman" w:hAnsi="Times New Roman" w:eastAsia="宋体"/>
                <w:szCs w:val="21"/>
              </w:rPr>
            </w:pPr>
            <w:r>
              <w:rPr>
                <w:rFonts w:ascii="Times New Roman" w:hAnsi="Times New Roman" w:eastAsia="宋体"/>
                <w:szCs w:val="21"/>
              </w:rPr>
              <w:t>按招投标法及实施条例和四川省房屋建筑和市政基础设施工程招标投标活动投诉处理办法（川建行规[2020]8号）有关规定执行。</w:t>
            </w:r>
          </w:p>
          <w:p w14:paraId="49E2ED67">
            <w:pPr>
              <w:numPr>
                <w:ilvl w:val="1"/>
                <w:numId w:val="9"/>
              </w:numPr>
              <w:jc w:val="left"/>
              <w:rPr>
                <w:rFonts w:ascii="Times New Roman" w:hAnsi="Times New Roman" w:eastAsia="宋体"/>
                <w:szCs w:val="21"/>
              </w:rPr>
            </w:pPr>
            <w:r>
              <w:rPr>
                <w:rFonts w:hint="eastAsia" w:ascii="Times New Roman" w:hAnsi="Times New Roman" w:eastAsia="宋体"/>
                <w:szCs w:val="21"/>
              </w:rPr>
              <w:t>对采购文件的异议应在响应文件递交截止日之前至少3日书面提出；对开标过程的异议应当当场提出；对候选人公示结果的异议应在公示期间提出；公示期结束后不再受理任何异议与投诉。</w:t>
            </w:r>
          </w:p>
          <w:p w14:paraId="21BA68EE">
            <w:pPr>
              <w:numPr>
                <w:ilvl w:val="1"/>
                <w:numId w:val="9"/>
              </w:numPr>
              <w:jc w:val="left"/>
              <w:rPr>
                <w:rFonts w:ascii="Times New Roman" w:hAnsi="Times New Roman" w:eastAsia="宋体"/>
                <w:szCs w:val="21"/>
              </w:rPr>
            </w:pPr>
            <w:r>
              <w:rPr>
                <w:rFonts w:hint="eastAsia" w:ascii="Times New Roman" w:hAnsi="Times New Roman" w:eastAsia="宋体"/>
                <w:szCs w:val="21"/>
              </w:rPr>
              <w:t>异议的递交方式为通过采购服务平台线上递交。</w:t>
            </w:r>
          </w:p>
          <w:p w14:paraId="07582424">
            <w:pPr>
              <w:numPr>
                <w:ilvl w:val="1"/>
                <w:numId w:val="9"/>
              </w:numPr>
              <w:jc w:val="left"/>
              <w:rPr>
                <w:rFonts w:ascii="Times New Roman" w:hAnsi="Times New Roman" w:eastAsia="宋体"/>
                <w:szCs w:val="21"/>
              </w:rPr>
            </w:pPr>
            <w:r>
              <w:rPr>
                <w:rFonts w:hint="eastAsia" w:ascii="Times New Roman" w:hAnsi="Times New Roman" w:eastAsia="宋体"/>
                <w:szCs w:val="21"/>
              </w:rPr>
              <w:t>投诉的递交方式：书面递交至采购人招投标处。</w:t>
            </w:r>
          </w:p>
          <w:p w14:paraId="5B6F3CF6">
            <w:pPr>
              <w:numPr>
                <w:ilvl w:val="1"/>
                <w:numId w:val="9"/>
              </w:numPr>
              <w:jc w:val="left"/>
              <w:rPr>
                <w:rFonts w:ascii="Times New Roman" w:hAnsi="Times New Roman" w:eastAsia="宋体"/>
                <w:szCs w:val="21"/>
              </w:rPr>
            </w:pPr>
            <w:r>
              <w:rPr>
                <w:rFonts w:ascii="Times New Roman" w:hAnsi="Times New Roman" w:eastAsia="宋体"/>
                <w:szCs w:val="21"/>
              </w:rPr>
              <w:t>异议、投诉联系人：</w:t>
            </w:r>
            <w:r>
              <w:rPr>
                <w:rFonts w:hint="eastAsia" w:ascii="Times New Roman" w:hAnsi="Times New Roman" w:eastAsia="宋体"/>
                <w:szCs w:val="21"/>
              </w:rPr>
              <w:t>彭女士</w:t>
            </w:r>
          </w:p>
          <w:p w14:paraId="558298EF">
            <w:pPr>
              <w:numPr>
                <w:ilvl w:val="1"/>
                <w:numId w:val="9"/>
              </w:numPr>
              <w:jc w:val="left"/>
              <w:rPr>
                <w:rFonts w:ascii="Times New Roman" w:hAnsi="Times New Roman" w:eastAsia="宋体"/>
                <w:szCs w:val="21"/>
              </w:rPr>
            </w:pPr>
            <w:r>
              <w:rPr>
                <w:rFonts w:ascii="Times New Roman" w:hAnsi="Times New Roman" w:eastAsia="宋体"/>
                <w:szCs w:val="21"/>
              </w:rPr>
              <w:t>电话：</w:t>
            </w:r>
            <w:permStart w:id="49" w:edGrp="everyone"/>
            <w:r>
              <w:rPr>
                <w:rFonts w:hint="eastAsia" w:ascii="Times New Roman" w:hAnsi="Times New Roman" w:eastAsia="宋体"/>
                <w:szCs w:val="21"/>
              </w:rPr>
              <w:t xml:space="preserve">15928978057 </w:t>
            </w:r>
            <w:permEnd w:id="49"/>
          </w:p>
        </w:tc>
      </w:tr>
      <w:tr w14:paraId="371A8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44" w:type="dxa"/>
            <w:vAlign w:val="center"/>
          </w:tcPr>
          <w:p w14:paraId="2D7AA6C8">
            <w:pPr>
              <w:numPr>
                <w:ilvl w:val="0"/>
                <w:numId w:val="9"/>
              </w:numPr>
              <w:outlineLvl w:val="1"/>
              <w:rPr>
                <w:rFonts w:ascii="Times New Roman" w:hAnsi="Times New Roman" w:eastAsia="宋体"/>
                <w:szCs w:val="21"/>
              </w:rPr>
            </w:pPr>
            <w:bookmarkStart w:id="123" w:name="_Toc15509"/>
            <w:bookmarkEnd w:id="123"/>
          </w:p>
        </w:tc>
        <w:tc>
          <w:tcPr>
            <w:tcW w:w="1160" w:type="dxa"/>
            <w:vAlign w:val="center"/>
          </w:tcPr>
          <w:p w14:paraId="555D0E70">
            <w:pPr>
              <w:rPr>
                <w:rFonts w:ascii="Times New Roman" w:hAnsi="Times New Roman" w:eastAsia="宋体"/>
                <w:szCs w:val="21"/>
              </w:rPr>
            </w:pPr>
            <w:r>
              <w:rPr>
                <w:rFonts w:ascii="Times New Roman" w:hAnsi="Times New Roman" w:eastAsia="宋体"/>
                <w:szCs w:val="21"/>
              </w:rPr>
              <w:t>限制参与响应的情形</w:t>
            </w:r>
          </w:p>
        </w:tc>
        <w:tc>
          <w:tcPr>
            <w:tcW w:w="6618" w:type="dxa"/>
            <w:vAlign w:val="center"/>
          </w:tcPr>
          <w:p w14:paraId="6DFFB8F9">
            <w:pPr>
              <w:numPr>
                <w:ilvl w:val="1"/>
                <w:numId w:val="9"/>
              </w:numPr>
              <w:jc w:val="left"/>
              <w:rPr>
                <w:rFonts w:ascii="Times New Roman" w:hAnsi="Times New Roman" w:eastAsia="宋体"/>
                <w:szCs w:val="21"/>
              </w:rPr>
            </w:pPr>
            <w:r>
              <w:rPr>
                <w:rFonts w:ascii="Times New Roman" w:hAnsi="Times New Roman" w:eastAsia="宋体"/>
                <w:szCs w:val="21"/>
              </w:rPr>
              <w:t>为采购人不具有独立法人资格的附属机构（单位）；</w:t>
            </w:r>
          </w:p>
          <w:p w14:paraId="066823F1">
            <w:pPr>
              <w:numPr>
                <w:ilvl w:val="1"/>
                <w:numId w:val="9"/>
              </w:numPr>
              <w:jc w:val="left"/>
              <w:rPr>
                <w:rFonts w:ascii="Times New Roman" w:hAnsi="Times New Roman" w:eastAsia="宋体"/>
                <w:szCs w:val="21"/>
              </w:rPr>
            </w:pPr>
            <w:r>
              <w:rPr>
                <w:rFonts w:ascii="Times New Roman" w:hAnsi="Times New Roman" w:eastAsia="宋体"/>
                <w:szCs w:val="21"/>
              </w:rPr>
              <w:t>为本标段前期准备提供设计或咨询服务的；</w:t>
            </w:r>
          </w:p>
          <w:p w14:paraId="64379536">
            <w:pPr>
              <w:numPr>
                <w:ilvl w:val="1"/>
                <w:numId w:val="9"/>
              </w:numPr>
              <w:jc w:val="left"/>
              <w:rPr>
                <w:rFonts w:ascii="Times New Roman" w:hAnsi="Times New Roman" w:eastAsia="宋体"/>
                <w:szCs w:val="21"/>
              </w:rPr>
            </w:pPr>
            <w:r>
              <w:rPr>
                <w:rFonts w:ascii="Times New Roman" w:hAnsi="Times New Roman" w:eastAsia="宋体"/>
                <w:szCs w:val="21"/>
              </w:rPr>
              <w:t>为本标段的监理人；</w:t>
            </w:r>
          </w:p>
          <w:p w14:paraId="43642F74">
            <w:pPr>
              <w:numPr>
                <w:ilvl w:val="1"/>
                <w:numId w:val="9"/>
              </w:numPr>
              <w:jc w:val="left"/>
              <w:rPr>
                <w:rFonts w:ascii="Times New Roman" w:hAnsi="Times New Roman" w:eastAsia="宋体"/>
                <w:szCs w:val="21"/>
              </w:rPr>
            </w:pPr>
            <w:r>
              <w:rPr>
                <w:rFonts w:ascii="Times New Roman" w:hAnsi="Times New Roman" w:eastAsia="宋体"/>
                <w:szCs w:val="21"/>
              </w:rPr>
              <w:t>为本标段的代建人；</w:t>
            </w:r>
          </w:p>
          <w:p w14:paraId="757D5220">
            <w:pPr>
              <w:numPr>
                <w:ilvl w:val="1"/>
                <w:numId w:val="9"/>
              </w:numPr>
              <w:jc w:val="left"/>
              <w:rPr>
                <w:rFonts w:ascii="Times New Roman" w:hAnsi="Times New Roman" w:eastAsia="宋体"/>
                <w:szCs w:val="21"/>
              </w:rPr>
            </w:pPr>
            <w:r>
              <w:rPr>
                <w:rFonts w:ascii="Times New Roman" w:hAnsi="Times New Roman" w:eastAsia="宋体"/>
                <w:szCs w:val="21"/>
              </w:rPr>
              <w:t>为本标段提供招标代理服务的；</w:t>
            </w:r>
          </w:p>
          <w:p w14:paraId="63C47F6C">
            <w:pPr>
              <w:numPr>
                <w:ilvl w:val="1"/>
                <w:numId w:val="9"/>
              </w:numPr>
              <w:jc w:val="left"/>
              <w:rPr>
                <w:rFonts w:ascii="Times New Roman" w:hAnsi="Times New Roman" w:eastAsia="宋体"/>
                <w:szCs w:val="21"/>
              </w:rPr>
            </w:pPr>
            <w:r>
              <w:rPr>
                <w:rFonts w:ascii="Times New Roman" w:hAnsi="Times New Roman" w:eastAsia="宋体"/>
                <w:szCs w:val="21"/>
              </w:rPr>
              <w:t>与本标段的监理人或代建人或招标代理机构同为一个法定代表人的；</w:t>
            </w:r>
          </w:p>
          <w:p w14:paraId="04593E5C">
            <w:pPr>
              <w:numPr>
                <w:ilvl w:val="1"/>
                <w:numId w:val="9"/>
              </w:numPr>
              <w:jc w:val="left"/>
              <w:rPr>
                <w:rFonts w:ascii="Times New Roman" w:hAnsi="Times New Roman" w:eastAsia="宋体"/>
                <w:szCs w:val="21"/>
              </w:rPr>
            </w:pPr>
            <w:r>
              <w:rPr>
                <w:rFonts w:ascii="Times New Roman" w:hAnsi="Times New Roman" w:eastAsia="宋体"/>
                <w:szCs w:val="21"/>
              </w:rPr>
              <w:t>与本标段的监理人或代建人或招标代理机构相互控股或参股的；</w:t>
            </w:r>
          </w:p>
          <w:p w14:paraId="6EBA0704">
            <w:pPr>
              <w:numPr>
                <w:ilvl w:val="1"/>
                <w:numId w:val="9"/>
              </w:numPr>
              <w:jc w:val="left"/>
              <w:rPr>
                <w:rFonts w:ascii="Times New Roman" w:hAnsi="Times New Roman" w:eastAsia="宋体"/>
                <w:szCs w:val="21"/>
              </w:rPr>
            </w:pPr>
            <w:r>
              <w:rPr>
                <w:rFonts w:ascii="Times New Roman" w:hAnsi="Times New Roman" w:eastAsia="宋体"/>
                <w:szCs w:val="21"/>
              </w:rPr>
              <w:t>与本标段的监理人或代建人或招标代理机构相互任职或工作的；</w:t>
            </w:r>
          </w:p>
          <w:p w14:paraId="71AC1C1C">
            <w:pPr>
              <w:numPr>
                <w:ilvl w:val="1"/>
                <w:numId w:val="9"/>
              </w:numPr>
              <w:jc w:val="left"/>
              <w:rPr>
                <w:rFonts w:ascii="Times New Roman" w:hAnsi="Times New Roman" w:eastAsia="宋体"/>
                <w:szCs w:val="21"/>
              </w:rPr>
            </w:pPr>
            <w:r>
              <w:rPr>
                <w:rFonts w:ascii="Times New Roman" w:hAnsi="Times New Roman" w:eastAsia="宋体"/>
                <w:szCs w:val="21"/>
              </w:rPr>
              <w:t>被责令停业的；</w:t>
            </w:r>
          </w:p>
          <w:p w14:paraId="72BF6185">
            <w:pPr>
              <w:numPr>
                <w:ilvl w:val="1"/>
                <w:numId w:val="9"/>
              </w:numPr>
              <w:jc w:val="left"/>
              <w:rPr>
                <w:rFonts w:ascii="Times New Roman" w:hAnsi="Times New Roman" w:eastAsia="宋体"/>
                <w:szCs w:val="21"/>
              </w:rPr>
            </w:pPr>
            <w:r>
              <w:rPr>
                <w:rFonts w:ascii="Times New Roman" w:hAnsi="Times New Roman" w:eastAsia="宋体"/>
                <w:szCs w:val="21"/>
              </w:rPr>
              <w:t>被暂停或取消投标资格的；</w:t>
            </w:r>
          </w:p>
          <w:p w14:paraId="330D1531">
            <w:pPr>
              <w:numPr>
                <w:ilvl w:val="1"/>
                <w:numId w:val="9"/>
              </w:numPr>
              <w:jc w:val="left"/>
              <w:rPr>
                <w:rFonts w:ascii="Times New Roman" w:hAnsi="Times New Roman" w:eastAsia="宋体"/>
                <w:szCs w:val="21"/>
              </w:rPr>
            </w:pPr>
            <w:r>
              <w:rPr>
                <w:rFonts w:ascii="Times New Roman" w:hAnsi="Times New Roman" w:eastAsia="宋体"/>
                <w:szCs w:val="21"/>
              </w:rPr>
              <w:t>财产被接管或冻结的；</w:t>
            </w:r>
          </w:p>
          <w:p w14:paraId="17F2C59B">
            <w:pPr>
              <w:numPr>
                <w:ilvl w:val="1"/>
                <w:numId w:val="9"/>
              </w:numPr>
              <w:jc w:val="left"/>
              <w:rPr>
                <w:rFonts w:ascii="Times New Roman" w:hAnsi="Times New Roman" w:eastAsia="宋体"/>
                <w:szCs w:val="21"/>
              </w:rPr>
            </w:pPr>
            <w:r>
              <w:rPr>
                <w:rFonts w:ascii="Times New Roman" w:hAnsi="Times New Roman" w:eastAsia="宋体"/>
                <w:szCs w:val="21"/>
              </w:rPr>
              <w:t>在最近三年内有骗取中标或严重违约或重大工程质量问题的；</w:t>
            </w:r>
          </w:p>
          <w:p w14:paraId="579385C0">
            <w:pPr>
              <w:numPr>
                <w:ilvl w:val="1"/>
                <w:numId w:val="9"/>
              </w:numPr>
              <w:jc w:val="left"/>
              <w:rPr>
                <w:rFonts w:ascii="Times New Roman" w:hAnsi="Times New Roman" w:eastAsia="宋体"/>
                <w:szCs w:val="21"/>
              </w:rPr>
            </w:pPr>
            <w:r>
              <w:rPr>
                <w:rFonts w:ascii="Times New Roman" w:hAnsi="Times New Roman" w:eastAsia="宋体"/>
                <w:szCs w:val="21"/>
              </w:rPr>
              <w:t>单位负责人为同一人或者存在直接控股、管理关系的不同供应商不得参加同一合同项下的采购活动；</w:t>
            </w:r>
          </w:p>
          <w:p w14:paraId="517F0AAA">
            <w:pPr>
              <w:numPr>
                <w:ilvl w:val="1"/>
                <w:numId w:val="9"/>
              </w:numPr>
              <w:jc w:val="left"/>
              <w:rPr>
                <w:rFonts w:ascii="Times New Roman" w:hAnsi="Times New Roman" w:eastAsia="宋体"/>
                <w:szCs w:val="21"/>
              </w:rPr>
            </w:pPr>
            <w:r>
              <w:rPr>
                <w:rFonts w:ascii="Times New Roman" w:hAnsi="Times New Roman" w:eastAsia="宋体"/>
                <w:szCs w:val="21"/>
              </w:rPr>
              <w:t>2家以上的供应商不得在同一合同项下的采购项目中，同时委托同一个自然人、同一家庭的人员、同一单位的人员作为其代理人；</w:t>
            </w:r>
          </w:p>
          <w:p w14:paraId="11C8F586">
            <w:pPr>
              <w:numPr>
                <w:ilvl w:val="1"/>
                <w:numId w:val="9"/>
              </w:numPr>
              <w:jc w:val="left"/>
              <w:rPr>
                <w:rFonts w:ascii="Times New Roman" w:hAnsi="Times New Roman" w:eastAsia="宋体"/>
                <w:szCs w:val="21"/>
              </w:rPr>
            </w:pPr>
            <w:r>
              <w:rPr>
                <w:rFonts w:ascii="Times New Roman" w:hAnsi="Times New Roman" w:eastAsia="宋体"/>
                <w:szCs w:val="21"/>
              </w:rPr>
              <w:t>与采购人存在利害关系且可能影响招标公正性的；</w:t>
            </w:r>
          </w:p>
          <w:p w14:paraId="657FE062">
            <w:pPr>
              <w:numPr>
                <w:ilvl w:val="1"/>
                <w:numId w:val="9"/>
              </w:numPr>
              <w:jc w:val="left"/>
              <w:rPr>
                <w:rFonts w:ascii="Times New Roman" w:hAnsi="Times New Roman" w:eastAsia="宋体"/>
                <w:szCs w:val="21"/>
              </w:rPr>
            </w:pPr>
            <w:r>
              <w:rPr>
                <w:rFonts w:ascii="Times New Roman" w:hAnsi="Times New Roman" w:eastAsia="宋体"/>
                <w:szCs w:val="21"/>
              </w:rPr>
              <w:t>在最近三年内供应商或其法定代表人、拟委任的项目经理有行贿犯罪行为的；</w:t>
            </w:r>
          </w:p>
          <w:p w14:paraId="75CFED1C">
            <w:pPr>
              <w:numPr>
                <w:ilvl w:val="1"/>
                <w:numId w:val="9"/>
              </w:numPr>
              <w:jc w:val="left"/>
              <w:rPr>
                <w:rFonts w:ascii="Times New Roman" w:hAnsi="Times New Roman" w:eastAsia="宋体"/>
                <w:szCs w:val="21"/>
              </w:rPr>
            </w:pPr>
            <w:r>
              <w:rPr>
                <w:rFonts w:ascii="Times New Roman" w:hAnsi="Times New Roman" w:eastAsia="宋体"/>
                <w:szCs w:val="21"/>
              </w:rPr>
              <w:t>在最近一年内供应商拟委任的项目经理因违反《注册建造师管理规定》被建设主管部门或者其他有关部门行政处罚的；</w:t>
            </w:r>
          </w:p>
          <w:p w14:paraId="44C83F63">
            <w:pPr>
              <w:numPr>
                <w:ilvl w:val="1"/>
                <w:numId w:val="9"/>
              </w:numPr>
              <w:jc w:val="left"/>
              <w:rPr>
                <w:rFonts w:ascii="Times New Roman" w:hAnsi="Times New Roman" w:eastAsia="宋体"/>
                <w:szCs w:val="21"/>
              </w:rPr>
            </w:pPr>
            <w:r>
              <w:rPr>
                <w:rFonts w:ascii="Times New Roman" w:hAnsi="Times New Roman" w:eastAsia="宋体"/>
                <w:szCs w:val="21"/>
              </w:rPr>
              <w:t>拟任项目经理在参加本项目响应时（指提交响应文件截止时间）在其他项目担任项目经理的（在本项目其他标段担任项目经理的除外）。</w:t>
            </w:r>
          </w:p>
          <w:p w14:paraId="51348850">
            <w:pPr>
              <w:numPr>
                <w:ilvl w:val="0"/>
                <w:numId w:val="16"/>
              </w:numPr>
              <w:jc w:val="left"/>
              <w:rPr>
                <w:rFonts w:ascii="Times New Roman" w:hAnsi="Times New Roman" w:eastAsia="宋体"/>
                <w:szCs w:val="21"/>
              </w:rPr>
            </w:pPr>
            <w:r>
              <w:rPr>
                <w:rFonts w:ascii="Times New Roman" w:hAnsi="Times New Roman" w:eastAsia="宋体"/>
                <w:szCs w:val="21"/>
              </w:rPr>
              <w:t>本条（</w:t>
            </w:r>
            <w:r>
              <w:rPr>
                <w:rFonts w:hint="eastAsia" w:ascii="Times New Roman" w:hAnsi="Times New Roman" w:eastAsia="宋体"/>
                <w:szCs w:val="21"/>
              </w:rPr>
              <w:t>31.</w:t>
            </w:r>
            <w:r>
              <w:rPr>
                <w:rFonts w:ascii="Times New Roman" w:hAnsi="Times New Roman" w:eastAsia="宋体"/>
                <w:szCs w:val="21"/>
              </w:rPr>
              <w:t>12）、（</w:t>
            </w:r>
            <w:r>
              <w:rPr>
                <w:rFonts w:hint="eastAsia" w:ascii="Times New Roman" w:hAnsi="Times New Roman" w:eastAsia="宋体"/>
                <w:szCs w:val="21"/>
              </w:rPr>
              <w:t>31.</w:t>
            </w:r>
            <w:r>
              <w:rPr>
                <w:rFonts w:ascii="Times New Roman" w:hAnsi="Times New Roman" w:eastAsia="宋体"/>
                <w:szCs w:val="21"/>
              </w:rPr>
              <w:t>17）规定的事项，应以有关行政主管部门出具的已生效的行政处罚决定书为依据，“近三年”“近一年”应以行政处罚决定书的出具时间起算。</w:t>
            </w:r>
          </w:p>
          <w:p w14:paraId="675E4C9C">
            <w:pPr>
              <w:numPr>
                <w:ilvl w:val="0"/>
                <w:numId w:val="16"/>
              </w:numPr>
              <w:jc w:val="left"/>
              <w:rPr>
                <w:rFonts w:ascii="Times New Roman" w:hAnsi="Times New Roman" w:eastAsia="宋体"/>
                <w:szCs w:val="21"/>
              </w:rPr>
            </w:pPr>
            <w:r>
              <w:rPr>
                <w:rFonts w:ascii="Times New Roman" w:hAnsi="Times New Roman" w:eastAsia="宋体"/>
                <w:szCs w:val="21"/>
              </w:rPr>
              <w:t>“被暂停或取消投标资格的”是指：</w:t>
            </w:r>
          </w:p>
          <w:p w14:paraId="27ADFDED">
            <w:pPr>
              <w:numPr>
                <w:ilvl w:val="0"/>
                <w:numId w:val="17"/>
              </w:numPr>
              <w:jc w:val="left"/>
              <w:rPr>
                <w:rFonts w:ascii="Times New Roman" w:hAnsi="Times New Roman" w:eastAsia="宋体"/>
                <w:szCs w:val="21"/>
              </w:rPr>
            </w:pPr>
            <w:r>
              <w:rPr>
                <w:rFonts w:ascii="Times New Roman" w:hAnsi="Times New Roman" w:eastAsia="宋体"/>
                <w:szCs w:val="21"/>
              </w:rPr>
              <w:t>投标人（供应商）存在被行政主管部门依据法律、法规、规章作出暂停或取消一定时期投标资格的已生效行政处罚，其限制投标范围与所依据的法律、法规、规章适用范围相同，与行政处罚规定的限制投标行政区域无关。</w:t>
            </w:r>
          </w:p>
          <w:p w14:paraId="58F32D3C">
            <w:pPr>
              <w:numPr>
                <w:ilvl w:val="0"/>
                <w:numId w:val="17"/>
              </w:numPr>
              <w:jc w:val="left"/>
              <w:rPr>
                <w:rFonts w:ascii="Times New Roman" w:hAnsi="Times New Roman" w:eastAsia="宋体"/>
                <w:szCs w:val="21"/>
              </w:rPr>
            </w:pPr>
            <w:r>
              <w:rPr>
                <w:rFonts w:ascii="Times New Roman" w:hAnsi="Times New Roman" w:eastAsia="宋体"/>
                <w:szCs w:val="21"/>
              </w:rPr>
              <w:t>骗取中标是指投标人（供应商）实施了以弄虚作假的行为作为谋取中标的手段，投标人（供应商）只要具有弄虚作假的行为，无论结果是否中标，都属于骗取中标。</w:t>
            </w:r>
          </w:p>
          <w:p w14:paraId="041B4339">
            <w:pPr>
              <w:numPr>
                <w:ilvl w:val="0"/>
                <w:numId w:val="16"/>
              </w:numPr>
              <w:jc w:val="left"/>
              <w:rPr>
                <w:rFonts w:ascii="Times New Roman" w:hAnsi="Times New Roman" w:eastAsia="宋体"/>
                <w:szCs w:val="21"/>
              </w:rPr>
            </w:pPr>
            <w:r>
              <w:rPr>
                <w:rFonts w:ascii="Times New Roman" w:hAnsi="Times New Roman" w:eastAsia="宋体"/>
                <w:szCs w:val="21"/>
              </w:rPr>
              <w:t>“严重违约”是指：</w:t>
            </w:r>
          </w:p>
          <w:p w14:paraId="24EE8ED1">
            <w:pPr>
              <w:numPr>
                <w:ilvl w:val="0"/>
                <w:numId w:val="17"/>
              </w:numPr>
              <w:jc w:val="left"/>
              <w:rPr>
                <w:rFonts w:ascii="Times New Roman" w:hAnsi="Times New Roman" w:eastAsia="宋体"/>
                <w:szCs w:val="21"/>
              </w:rPr>
            </w:pPr>
            <w:r>
              <w:rPr>
                <w:rFonts w:ascii="Times New Roman" w:hAnsi="Times New Roman" w:eastAsia="宋体"/>
                <w:szCs w:val="21"/>
              </w:rPr>
              <w:t>在经营活动中，被行政监督部门或司法机关认定为情节严重的或严重违约的。</w:t>
            </w:r>
          </w:p>
          <w:p w14:paraId="6EE9A8BC">
            <w:pPr>
              <w:numPr>
                <w:ilvl w:val="0"/>
                <w:numId w:val="17"/>
              </w:numPr>
              <w:jc w:val="left"/>
              <w:rPr>
                <w:rFonts w:ascii="Times New Roman" w:hAnsi="Times New Roman" w:eastAsia="宋体"/>
                <w:szCs w:val="21"/>
              </w:rPr>
            </w:pPr>
            <w:r>
              <w:rPr>
                <w:rFonts w:ascii="Times New Roman" w:hAnsi="Times New Roman" w:eastAsia="宋体"/>
                <w:szCs w:val="21"/>
              </w:rPr>
              <w:t>在既往工程建设项目中，转包的。</w:t>
            </w:r>
          </w:p>
          <w:p w14:paraId="14FB3913">
            <w:pPr>
              <w:numPr>
                <w:ilvl w:val="0"/>
                <w:numId w:val="17"/>
              </w:numPr>
              <w:jc w:val="left"/>
              <w:rPr>
                <w:rFonts w:ascii="Times New Roman" w:hAnsi="Times New Roman" w:eastAsia="宋体"/>
                <w:szCs w:val="21"/>
              </w:rPr>
            </w:pPr>
            <w:r>
              <w:rPr>
                <w:rFonts w:ascii="Times New Roman" w:hAnsi="Times New Roman" w:eastAsia="宋体"/>
                <w:szCs w:val="21"/>
              </w:rPr>
              <w:t>在既往工程建设项目中，违法分包 2 次以上的。</w:t>
            </w:r>
          </w:p>
          <w:p w14:paraId="04C93C49">
            <w:pPr>
              <w:numPr>
                <w:ilvl w:val="0"/>
                <w:numId w:val="16"/>
              </w:numPr>
              <w:jc w:val="left"/>
            </w:pPr>
            <w:r>
              <w:rPr>
                <w:rFonts w:hint="eastAsia" w:ascii="Times New Roman" w:hAnsi="Times New Roman" w:eastAsia="宋体"/>
                <w:szCs w:val="21"/>
              </w:rPr>
              <w:t>本（31.13）条规定的存在管理关系的是指：与不具有出资持股关系的单位之间存在的其他管理与被管理关系。</w:t>
            </w:r>
          </w:p>
        </w:tc>
      </w:tr>
      <w:tr w14:paraId="22F58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44" w:type="dxa"/>
            <w:vAlign w:val="center"/>
          </w:tcPr>
          <w:p w14:paraId="0EC85E79">
            <w:pPr>
              <w:numPr>
                <w:ilvl w:val="0"/>
                <w:numId w:val="9"/>
              </w:numPr>
              <w:rPr>
                <w:rFonts w:ascii="Times New Roman" w:hAnsi="Times New Roman" w:eastAsia="宋体"/>
                <w:szCs w:val="21"/>
              </w:rPr>
            </w:pPr>
          </w:p>
        </w:tc>
        <w:tc>
          <w:tcPr>
            <w:tcW w:w="1160" w:type="dxa"/>
            <w:vAlign w:val="center"/>
          </w:tcPr>
          <w:p w14:paraId="37DCFCB5">
            <w:pPr>
              <w:rPr>
                <w:rFonts w:ascii="Times New Roman" w:hAnsi="Times New Roman" w:eastAsia="宋体"/>
                <w:szCs w:val="21"/>
              </w:rPr>
            </w:pPr>
            <w:r>
              <w:rPr>
                <w:rFonts w:hint="eastAsia" w:ascii="Times New Roman" w:hAnsi="Times New Roman" w:eastAsia="宋体"/>
                <w:szCs w:val="21"/>
              </w:rPr>
              <w:t>代理服务费/专家评审费</w:t>
            </w:r>
          </w:p>
        </w:tc>
        <w:tc>
          <w:tcPr>
            <w:tcW w:w="6618" w:type="dxa"/>
            <w:vAlign w:val="center"/>
          </w:tcPr>
          <w:p w14:paraId="33D780CC">
            <w:pPr>
              <w:numPr>
                <w:ilvl w:val="1"/>
                <w:numId w:val="9"/>
              </w:numPr>
              <w:jc w:val="left"/>
              <w:rPr>
                <w:rFonts w:ascii="Times New Roman" w:hAnsi="Times New Roman" w:eastAsia="宋体"/>
                <w:szCs w:val="21"/>
              </w:rPr>
            </w:pPr>
            <w:sdt>
              <w:sdtPr>
                <w:rPr>
                  <w:rFonts w:hint="eastAsia" w:ascii="Times New Roman" w:hAnsi="Times New Roman" w:eastAsia="宋体"/>
                  <w:szCs w:val="21"/>
                </w:rPr>
                <w:id w:val="147481038"/>
                <w14:checkbox>
                  <w14:checked w14:val="0"/>
                  <w14:checkedState w14:val="0052" w14:font="Wingdings 2"/>
                  <w14:uncheckedState w14:val="2610" w14:font="MS Gothic"/>
                </w14:checkbox>
              </w:sdtPr>
              <w:sdtEndPr>
                <w:rPr>
                  <w:rFonts w:hint="eastAsia" w:ascii="Times New Roman" w:hAnsi="Times New Roman" w:eastAsia="宋体"/>
                  <w:szCs w:val="21"/>
                </w:rPr>
              </w:sdtEndPr>
              <w:sdtContent>
                <w:permStart w:id="50" w:edGrp="everyone"/>
                <w:r>
                  <w:rPr>
                    <w:rFonts w:ascii="MS Gothic" w:hAnsi="MS Gothic"/>
                  </w:rPr>
                  <w:t>☐</w:t>
                </w:r>
              </w:sdtContent>
            </w:sdt>
            <w:r>
              <w:rPr>
                <w:rFonts w:hint="eastAsia" w:ascii="Times New Roman" w:hAnsi="Times New Roman" w:eastAsia="宋体"/>
                <w:szCs w:val="21"/>
              </w:rPr>
              <w:t>本次代理服务费：</w:t>
            </w:r>
            <w:sdt>
              <w:sdtPr>
                <w:rPr>
                  <w:rFonts w:hint="eastAsia" w:ascii="Times New Roman" w:hAnsi="Times New Roman" w:eastAsia="宋体"/>
                  <w:szCs w:val="21"/>
                </w:rPr>
                <w:id w:val="195660941"/>
                <w14:checkbox>
                  <w14:checked w14:val="0"/>
                  <w14:checkedState w14:val="0052" w14:font="Wingdings 2"/>
                  <w14:uncheckedState w14:val="2610" w14:font="MS Gothic"/>
                </w14:checkbox>
              </w:sdtPr>
              <w:sdtEndPr>
                <w:rPr>
                  <w:rFonts w:hint="eastAsia" w:ascii="Times New Roman" w:hAnsi="Times New Roman" w:eastAsia="宋体"/>
                  <w:szCs w:val="21"/>
                </w:rPr>
              </w:sdtEndPr>
              <w:sdtContent>
                <w:r>
                  <w:rPr>
                    <w:rFonts w:ascii="MS Gothic" w:hAnsi="MS Gothic"/>
                  </w:rPr>
                  <w:t>☐</w:t>
                </w:r>
              </w:sdtContent>
            </w:sdt>
            <w:r>
              <w:rPr>
                <w:rFonts w:hint="eastAsia" w:ascii="Times New Roman" w:hAnsi="Times New Roman" w:eastAsia="宋体"/>
                <w:szCs w:val="21"/>
              </w:rPr>
              <w:t>根据计价格[2002]1980号相关规定下浮</w:t>
            </w:r>
            <w:r>
              <w:rPr>
                <w:rFonts w:hint="eastAsia" w:ascii="Times New Roman" w:hAnsi="Times New Roman" w:eastAsia="宋体"/>
                <w:szCs w:val="21"/>
                <w:u w:val="single"/>
              </w:rPr>
              <w:t xml:space="preserve">  </w:t>
            </w:r>
            <w:r>
              <w:rPr>
                <w:rFonts w:hint="eastAsia" w:ascii="Times New Roman" w:hAnsi="Times New Roman" w:eastAsia="宋体"/>
                <w:szCs w:val="21"/>
              </w:rPr>
              <w:t>%计取；</w:t>
            </w:r>
            <w:sdt>
              <w:sdtPr>
                <w:rPr>
                  <w:rFonts w:hint="eastAsia" w:ascii="Times New Roman" w:hAnsi="Times New Roman" w:eastAsia="宋体"/>
                  <w:szCs w:val="21"/>
                </w:rPr>
                <w:id w:val="1818067349"/>
                <w14:checkbox>
                  <w14:checked w14:val="0"/>
                  <w14:checkedState w14:val="0052" w14:font="Wingdings 2"/>
                  <w14:uncheckedState w14:val="2610" w14:font="MS Gothic"/>
                </w14:checkbox>
              </w:sdtPr>
              <w:sdtEndPr>
                <w:rPr>
                  <w:rFonts w:hint="eastAsia" w:ascii="Times New Roman" w:hAnsi="Times New Roman" w:eastAsia="宋体"/>
                  <w:szCs w:val="21"/>
                </w:rPr>
              </w:sdtEndPr>
              <w:sdtContent>
                <w:r>
                  <w:rPr>
                    <w:rFonts w:ascii="MS Gothic" w:hAnsi="MS Gothic"/>
                  </w:rPr>
                  <w:t>☐</w:t>
                </w:r>
              </w:sdtContent>
            </w:sdt>
            <w:r>
              <w:rPr>
                <w:rFonts w:hint="eastAsia" w:ascii="Times New Roman" w:hAnsi="Times New Roman" w:eastAsia="宋体"/>
                <w:szCs w:val="21"/>
              </w:rPr>
              <w:t>元</w:t>
            </w:r>
            <w:permEnd w:id="50"/>
            <w:r>
              <w:rPr>
                <w:rFonts w:hint="eastAsia" w:ascii="Times New Roman" w:hAnsi="Times New Roman" w:eastAsia="宋体"/>
                <w:szCs w:val="21"/>
              </w:rPr>
              <w:t>，由中选人承担，在中选结果公示之日起3天内一次性支付。凭支付凭证到采购人处/代理机构处领取中选通知书。若未按时支付视为放弃中选，取消中选资格。</w:t>
            </w:r>
          </w:p>
          <w:p w14:paraId="6D74F22A">
            <w:pPr>
              <w:numPr>
                <w:ilvl w:val="1"/>
                <w:numId w:val="9"/>
              </w:numPr>
              <w:jc w:val="left"/>
              <w:rPr>
                <w:rFonts w:ascii="Times New Roman" w:hAnsi="Times New Roman" w:eastAsia="宋体"/>
                <w:szCs w:val="21"/>
              </w:rPr>
            </w:pPr>
            <w:sdt>
              <w:sdtPr>
                <w:rPr>
                  <w:rFonts w:hint="eastAsia" w:ascii="Times New Roman" w:hAnsi="Times New Roman" w:eastAsia="宋体"/>
                  <w:szCs w:val="21"/>
                </w:rPr>
                <w:id w:val="147481045"/>
                <w14:checkbox>
                  <w14:checked w14:val="1"/>
                  <w14:checkedState w14:val="0052" w14:font="Wingdings 2"/>
                  <w14:uncheckedState w14:val="2610" w14:font="MS Gothic"/>
                </w14:checkbox>
              </w:sdtPr>
              <w:sdtEndPr>
                <w:rPr>
                  <w:rFonts w:hint="eastAsia" w:ascii="Times New Roman" w:hAnsi="Times New Roman" w:eastAsia="宋体"/>
                  <w:szCs w:val="21"/>
                </w:rPr>
              </w:sdtEndPr>
              <w:sdtContent>
                <w:permStart w:id="51" w:edGrp="everyone"/>
                <w:r>
                  <w:rPr>
                    <w:rFonts w:ascii="Wingdings 2" w:hAnsi="Wingdings 2"/>
                  </w:rPr>
                  <w:t>R</w:t>
                </w:r>
              </w:sdtContent>
            </w:sdt>
            <w:r>
              <w:rPr>
                <w:rFonts w:hint="eastAsia" w:ascii="Times New Roman" w:hAnsi="Times New Roman" w:eastAsia="宋体"/>
                <w:szCs w:val="21"/>
              </w:rPr>
              <w:t>专家评审费：</w:t>
            </w:r>
            <w:permEnd w:id="51"/>
            <w:r>
              <w:rPr>
                <w:rFonts w:hint="eastAsia" w:ascii="Times New Roman" w:hAnsi="Times New Roman" w:eastAsia="宋体"/>
                <w:szCs w:val="21"/>
              </w:rPr>
              <w:t>参考《四川省评标专家劳务费用标准指导意见》，</w:t>
            </w:r>
            <w:permStart w:id="52" w:edGrp="everyone"/>
            <w:r>
              <w:rPr>
                <w:rFonts w:hint="eastAsia" w:ascii="Times New Roman" w:hAnsi="Times New Roman" w:eastAsia="宋体"/>
                <w:szCs w:val="21"/>
              </w:rPr>
              <w:t>按实际发生费用计取</w:t>
            </w:r>
            <w:permEnd w:id="52"/>
            <w:r>
              <w:rPr>
                <w:rFonts w:hint="eastAsia" w:ascii="Times New Roman" w:hAnsi="Times New Roman" w:eastAsia="宋体"/>
                <w:szCs w:val="21"/>
              </w:rPr>
              <w:t>，费用由中选人承担，在领取成交通知书前一次性支付。如未按时支付视为放弃中选。</w:t>
            </w:r>
          </w:p>
          <w:p w14:paraId="3A7B3037">
            <w:pPr>
              <w:numPr>
                <w:ilvl w:val="1"/>
                <w:numId w:val="9"/>
              </w:numPr>
              <w:jc w:val="left"/>
              <w:rPr>
                <w:rFonts w:ascii="Times New Roman" w:hAnsi="Times New Roman" w:eastAsia="宋体"/>
                <w:szCs w:val="21"/>
              </w:rPr>
            </w:pPr>
            <w:sdt>
              <w:sdtPr>
                <w:rPr>
                  <w:rFonts w:hint="eastAsia" w:ascii="Times New Roman" w:hAnsi="Times New Roman" w:eastAsia="宋体"/>
                  <w:szCs w:val="21"/>
                </w:rPr>
                <w:id w:val="147481051"/>
                <w14:checkbox>
                  <w14:checked w14:val="0"/>
                  <w14:checkedState w14:val="0052" w14:font="Wingdings 2"/>
                  <w14:uncheckedState w14:val="2610" w14:font="MS Gothic"/>
                </w14:checkbox>
              </w:sdtPr>
              <w:sdtEndPr>
                <w:rPr>
                  <w:rFonts w:hint="eastAsia" w:ascii="Times New Roman" w:hAnsi="Times New Roman" w:eastAsia="宋体"/>
                  <w:szCs w:val="21"/>
                </w:rPr>
              </w:sdtEndPr>
              <w:sdtContent>
                <w:permStart w:id="53" w:edGrp="everyone"/>
                <w:r>
                  <w:rPr>
                    <w:rFonts w:ascii="MS Gothic" w:hAnsi="MS Gothic"/>
                  </w:rPr>
                  <w:t>☐</w:t>
                </w:r>
              </w:sdtContent>
            </w:sdt>
            <w:r>
              <w:rPr>
                <w:rFonts w:hint="eastAsia" w:ascii="Times New Roman" w:hAnsi="Times New Roman" w:eastAsia="宋体"/>
                <w:szCs w:val="21"/>
              </w:rPr>
              <w:t>本次无需支付</w:t>
            </w:r>
            <w:permEnd w:id="53"/>
            <w:r>
              <w:rPr>
                <w:rFonts w:hint="eastAsia" w:ascii="Times New Roman" w:hAnsi="Times New Roman" w:eastAsia="宋体"/>
                <w:szCs w:val="21"/>
              </w:rPr>
              <w:t>代理费/评审服务费。</w:t>
            </w:r>
          </w:p>
        </w:tc>
      </w:tr>
      <w:tr w14:paraId="6F034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44" w:type="dxa"/>
            <w:vAlign w:val="center"/>
          </w:tcPr>
          <w:p w14:paraId="40D5900C">
            <w:pPr>
              <w:numPr>
                <w:ilvl w:val="0"/>
                <w:numId w:val="9"/>
              </w:numPr>
              <w:rPr>
                <w:rFonts w:ascii="Times New Roman" w:hAnsi="Times New Roman" w:eastAsia="宋体"/>
                <w:szCs w:val="21"/>
              </w:rPr>
            </w:pPr>
          </w:p>
        </w:tc>
        <w:tc>
          <w:tcPr>
            <w:tcW w:w="1160" w:type="dxa"/>
            <w:vAlign w:val="center"/>
          </w:tcPr>
          <w:p w14:paraId="5C03F29A">
            <w:pPr>
              <w:rPr>
                <w:rFonts w:ascii="Times New Roman" w:hAnsi="Times New Roman" w:eastAsia="宋体"/>
                <w:szCs w:val="21"/>
              </w:rPr>
            </w:pPr>
            <w:r>
              <w:rPr>
                <w:rFonts w:ascii="Times New Roman" w:hAnsi="Times New Roman" w:eastAsia="宋体"/>
                <w:szCs w:val="21"/>
              </w:rPr>
              <w:t>其他需补充事项</w:t>
            </w:r>
          </w:p>
        </w:tc>
        <w:tc>
          <w:tcPr>
            <w:tcW w:w="6618" w:type="dxa"/>
            <w:vAlign w:val="center"/>
          </w:tcPr>
          <w:p w14:paraId="1E7EDA69">
            <w:pPr>
              <w:numPr>
                <w:ilvl w:val="1"/>
                <w:numId w:val="9"/>
              </w:numPr>
              <w:jc w:val="left"/>
              <w:rPr>
                <w:rFonts w:ascii="Times New Roman" w:hAnsi="Times New Roman" w:eastAsia="宋体"/>
                <w:szCs w:val="21"/>
              </w:rPr>
            </w:pPr>
            <w:r>
              <w:rPr>
                <w:rFonts w:hint="eastAsia" w:ascii="Times New Roman" w:hAnsi="Times New Roman" w:eastAsia="宋体"/>
                <w:szCs w:val="21"/>
              </w:rPr>
              <w:t>政府采购法第二十二条第一款第五项所称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p w14:paraId="038DA72B">
            <w:pPr>
              <w:numPr>
                <w:ilvl w:val="1"/>
                <w:numId w:val="9"/>
              </w:numPr>
              <w:jc w:val="left"/>
              <w:rPr>
                <w:rFonts w:ascii="Times New Roman" w:hAnsi="Times New Roman" w:eastAsia="宋体"/>
                <w:szCs w:val="21"/>
              </w:rPr>
            </w:pPr>
            <w:permStart w:id="54" w:edGrp="everyone"/>
            <w:r>
              <w:rPr>
                <w:rFonts w:ascii="Times New Roman" w:hAnsi="Times New Roman" w:eastAsia="宋体"/>
                <w:szCs w:val="21"/>
              </w:rPr>
              <w:t>在履约过程中采购人可根据项目实际情况调减合同工程量或服务范围，中选人不得就调减部分向采购人提出费用、利润补偿等索赔要求。</w:t>
            </w:r>
          </w:p>
          <w:p w14:paraId="6C52D8DC">
            <w:pPr>
              <w:numPr>
                <w:ilvl w:val="1"/>
                <w:numId w:val="9"/>
              </w:numPr>
              <w:jc w:val="left"/>
              <w:rPr>
                <w:rFonts w:ascii="Times New Roman" w:hAnsi="Times New Roman" w:eastAsia="宋体"/>
                <w:szCs w:val="21"/>
              </w:rPr>
            </w:pPr>
            <w:r>
              <w:rPr>
                <w:rFonts w:hint="eastAsia" w:ascii="Times New Roman" w:hAnsi="Times New Roman" w:eastAsia="宋体"/>
                <w:szCs w:val="21"/>
              </w:rPr>
              <w:t>供应商须知前附表与其他内容不符的/矛盾的以供应商须知前附表约定为准。</w:t>
            </w:r>
          </w:p>
          <w:p w14:paraId="4156719F">
            <w:pPr>
              <w:numPr>
                <w:ilvl w:val="1"/>
                <w:numId w:val="9"/>
              </w:numPr>
              <w:jc w:val="left"/>
              <w:rPr>
                <w:rFonts w:ascii="Times New Roman" w:hAnsi="Times New Roman" w:eastAsia="宋体"/>
                <w:szCs w:val="21"/>
              </w:rPr>
            </w:pPr>
            <w:r>
              <w:rPr>
                <w:rFonts w:hint="eastAsia" w:ascii="Times New Roman" w:hAnsi="Times New Roman" w:eastAsia="宋体"/>
                <w:szCs w:val="21"/>
              </w:rPr>
              <w:t>采购文件前后冲突的或存在明显笔误的，以采购人解释为准。</w:t>
            </w:r>
          </w:p>
          <w:p w14:paraId="2C51CAC9">
            <w:pPr>
              <w:numPr>
                <w:ilvl w:val="1"/>
                <w:numId w:val="9"/>
              </w:numPr>
              <w:jc w:val="left"/>
              <w:rPr>
                <w:rFonts w:ascii="Times New Roman" w:hAnsi="Times New Roman" w:eastAsia="宋体"/>
                <w:szCs w:val="21"/>
              </w:rPr>
            </w:pPr>
            <w:r>
              <w:rPr>
                <w:rFonts w:hint="eastAsia" w:ascii="Times New Roman" w:hAnsi="Times New Roman" w:eastAsia="宋体"/>
                <w:szCs w:val="21"/>
              </w:rPr>
              <w:t>对采购文件的内容理解有争议的，本着诚实信用的原则确定该条款的真实意思，有两种以上解释的，以采购人给定的解释为准。</w:t>
            </w:r>
          </w:p>
          <w:p w14:paraId="58DD5BAE">
            <w:pPr>
              <w:numPr>
                <w:ilvl w:val="1"/>
                <w:numId w:val="9"/>
              </w:numPr>
              <w:jc w:val="left"/>
              <w:rPr>
                <w:rFonts w:ascii="Times New Roman" w:hAnsi="Times New Roman" w:eastAsia="宋体"/>
                <w:szCs w:val="21"/>
              </w:rPr>
            </w:pPr>
            <w:r>
              <w:rPr>
                <w:rFonts w:hint="eastAsia" w:ascii="Times New Roman" w:hAnsi="Times New Roman" w:eastAsia="宋体"/>
                <w:szCs w:val="21"/>
              </w:rPr>
              <w:t>对采购文件的补充、修改、澄清等请各供应商自行通过招采平台查看。同时采购人将通过邮件或电话形式通知已按要求递交报名资料的供应商。</w:t>
            </w:r>
          </w:p>
          <w:p w14:paraId="3F131A2C">
            <w:pPr>
              <w:numPr>
                <w:ilvl w:val="1"/>
                <w:numId w:val="9"/>
              </w:numPr>
              <w:jc w:val="left"/>
              <w:rPr>
                <w:rFonts w:ascii="Times New Roman" w:hAnsi="Times New Roman" w:eastAsia="宋体"/>
                <w:szCs w:val="21"/>
              </w:rPr>
            </w:pPr>
            <w:r>
              <w:rPr>
                <w:rFonts w:hint="eastAsia" w:ascii="Times New Roman" w:hAnsi="Times New Roman" w:eastAsia="宋体"/>
                <w:szCs w:val="21"/>
              </w:rPr>
              <w:t>对于响应文件字迹、图件模糊不便于识别或影响评审的，此部分资料一律按不合格资料处理。</w:t>
            </w:r>
          </w:p>
          <w:permEnd w:id="54"/>
          <w:p w14:paraId="5ADFDC67">
            <w:pPr>
              <w:numPr>
                <w:ilvl w:val="1"/>
                <w:numId w:val="9"/>
              </w:numPr>
              <w:jc w:val="left"/>
              <w:rPr>
                <w:rFonts w:ascii="Times New Roman" w:hAnsi="Times New Roman" w:eastAsia="宋体"/>
              </w:rPr>
            </w:pPr>
            <w:permStart w:id="55" w:edGrp="everyone"/>
            <w:r>
              <w:rPr>
                <w:rFonts w:hint="eastAsia" w:ascii="Times New Roman" w:hAnsi="Times New Roman" w:eastAsia="宋体"/>
                <w:szCs w:val="21"/>
              </w:rPr>
              <w:t>中选供应商在领取中选（成交）通知书前需将纸质版响应文件装订成册并现场递交或邮寄给采购人。</w:t>
            </w:r>
          </w:p>
          <w:p w14:paraId="59175420">
            <w:pPr>
              <w:numPr>
                <w:ilvl w:val="1"/>
                <w:numId w:val="9"/>
              </w:numPr>
              <w:jc w:val="left"/>
              <w:rPr>
                <w:rFonts w:ascii="Times New Roman" w:hAnsi="Times New Roman" w:eastAsia="宋体"/>
              </w:rPr>
            </w:pPr>
            <w:r>
              <w:rPr>
                <w:rFonts w:hint="eastAsia" w:ascii="Times New Roman" w:hAnsi="Times New Roman" w:eastAsia="宋体"/>
                <w:szCs w:val="21"/>
              </w:rPr>
              <w:t>由于采购服务平台在试运行阶段，在响应文件编制时仅使用单位机构数字证书签章，需个人签字的地方上传签字的扫描件。</w:t>
            </w:r>
            <w:permEnd w:id="55"/>
          </w:p>
        </w:tc>
      </w:tr>
    </w:tbl>
    <w:p w14:paraId="6AEF82A5">
      <w:pPr>
        <w:jc w:val="left"/>
        <w:rPr>
          <w:rFonts w:ascii="Times New Roman" w:hAnsi="Times New Roman" w:eastAsia="宋体"/>
          <w:sz w:val="24"/>
        </w:rPr>
      </w:pPr>
    </w:p>
    <w:p w14:paraId="0173E982">
      <w:pPr>
        <w:jc w:val="left"/>
        <w:rPr>
          <w:rFonts w:ascii="Times New Roman" w:hAnsi="Times New Roman" w:eastAsia="宋体"/>
          <w:sz w:val="24"/>
        </w:rPr>
        <w:sectPr>
          <w:pgSz w:w="11906" w:h="16838"/>
          <w:pgMar w:top="1440" w:right="1800" w:bottom="1440" w:left="1800" w:header="851" w:footer="992" w:gutter="0"/>
          <w:pgNumType w:fmt="numberInDash"/>
          <w:cols w:space="425" w:num="1"/>
          <w:docGrid w:type="lines" w:linePitch="312" w:charSpace="0"/>
        </w:sectPr>
      </w:pPr>
    </w:p>
    <w:p w14:paraId="56D1D38D">
      <w:pPr>
        <w:numPr>
          <w:ilvl w:val="0"/>
          <w:numId w:val="18"/>
        </w:numPr>
        <w:spacing w:before="156" w:beforeLines="50" w:after="156" w:afterLines="50"/>
        <w:jc w:val="left"/>
        <w:outlineLvl w:val="1"/>
        <w:rPr>
          <w:rFonts w:ascii="Times New Roman" w:hAnsi="Times New Roman" w:eastAsia="宋体"/>
          <w:b/>
          <w:bCs/>
          <w:szCs w:val="21"/>
        </w:rPr>
      </w:pPr>
      <w:bookmarkStart w:id="124" w:name="_Toc19254"/>
      <w:bookmarkStart w:id="125" w:name="_Toc3001"/>
      <w:bookmarkStart w:id="126" w:name="_Toc9809"/>
      <w:bookmarkStart w:id="127" w:name="_Toc2520"/>
      <w:bookmarkStart w:id="128" w:name="bookmark261"/>
      <w:bookmarkStart w:id="129" w:name="_Toc7827"/>
      <w:bookmarkStart w:id="130" w:name="bookmark260"/>
      <w:bookmarkStart w:id="131" w:name="_Toc16845"/>
      <w:bookmarkStart w:id="132" w:name="bookmark262"/>
      <w:r>
        <w:rPr>
          <w:rFonts w:ascii="Times New Roman" w:hAnsi="Times New Roman" w:eastAsia="宋体"/>
          <w:b/>
          <w:bCs/>
          <w:szCs w:val="21"/>
        </w:rPr>
        <w:t>总则</w:t>
      </w:r>
      <w:bookmarkEnd w:id="124"/>
      <w:bookmarkEnd w:id="125"/>
      <w:bookmarkEnd w:id="126"/>
      <w:bookmarkEnd w:id="127"/>
      <w:bookmarkEnd w:id="128"/>
      <w:bookmarkEnd w:id="129"/>
      <w:bookmarkEnd w:id="130"/>
      <w:bookmarkEnd w:id="131"/>
      <w:bookmarkEnd w:id="132"/>
    </w:p>
    <w:p w14:paraId="4AADB252">
      <w:pPr>
        <w:numPr>
          <w:ilvl w:val="1"/>
          <w:numId w:val="19"/>
        </w:numPr>
        <w:jc w:val="left"/>
        <w:rPr>
          <w:rFonts w:ascii="Times New Roman" w:hAnsi="Times New Roman" w:eastAsia="宋体"/>
          <w:szCs w:val="21"/>
        </w:rPr>
      </w:pPr>
      <w:bookmarkStart w:id="133" w:name="bookmark263"/>
      <w:bookmarkStart w:id="134" w:name="_Toc26570"/>
      <w:bookmarkStart w:id="135" w:name="bookmark264"/>
      <w:bookmarkStart w:id="136" w:name="bookmark265"/>
      <w:r>
        <w:rPr>
          <w:rFonts w:ascii="Times New Roman" w:hAnsi="Times New Roman" w:eastAsia="宋体"/>
          <w:szCs w:val="21"/>
        </w:rPr>
        <w:t>采购方式</w:t>
      </w:r>
      <w:bookmarkEnd w:id="133"/>
      <w:bookmarkEnd w:id="134"/>
      <w:bookmarkEnd w:id="135"/>
      <w:bookmarkEnd w:id="136"/>
    </w:p>
    <w:p w14:paraId="049EE0E3">
      <w:pPr>
        <w:numPr>
          <w:ilvl w:val="2"/>
          <w:numId w:val="19"/>
        </w:numPr>
        <w:jc w:val="left"/>
        <w:rPr>
          <w:rFonts w:ascii="Times New Roman" w:hAnsi="Times New Roman" w:eastAsia="宋体"/>
          <w:szCs w:val="21"/>
        </w:rPr>
      </w:pPr>
      <w:r>
        <w:rPr>
          <w:rFonts w:ascii="Times New Roman" w:hAnsi="Times New Roman" w:eastAsia="宋体"/>
          <w:szCs w:val="21"/>
        </w:rPr>
        <w:t>本项目按采购人公司招标、采购管理制度规定选用</w:t>
      </w:r>
      <w:permStart w:id="56" w:edGrp="everyone"/>
      <w:r>
        <w:rPr>
          <w:rFonts w:hint="eastAsia" w:ascii="Times New Roman" w:hAnsi="Times New Roman" w:eastAsia="宋体"/>
          <w:szCs w:val="21"/>
        </w:rPr>
        <w:t>对应的</w:t>
      </w:r>
      <w:r>
        <w:rPr>
          <w:rFonts w:ascii="Times New Roman" w:hAnsi="Times New Roman" w:eastAsia="宋体"/>
          <w:szCs w:val="21"/>
        </w:rPr>
        <w:t>釆购</w:t>
      </w:r>
      <w:permEnd w:id="56"/>
      <w:r>
        <w:rPr>
          <w:rFonts w:ascii="Times New Roman" w:hAnsi="Times New Roman" w:eastAsia="宋体"/>
          <w:szCs w:val="21"/>
        </w:rPr>
        <w:t>方式。</w:t>
      </w:r>
      <w:bookmarkStart w:id="137" w:name="bookmark267"/>
      <w:bookmarkStart w:id="138" w:name="bookmark268"/>
      <w:bookmarkStart w:id="139" w:name="bookmark266"/>
    </w:p>
    <w:p w14:paraId="5E2629EC">
      <w:pPr>
        <w:numPr>
          <w:ilvl w:val="2"/>
          <w:numId w:val="19"/>
        </w:numPr>
        <w:jc w:val="left"/>
        <w:rPr>
          <w:rFonts w:ascii="Times New Roman" w:hAnsi="Times New Roman" w:eastAsia="宋体"/>
          <w:szCs w:val="21"/>
        </w:rPr>
      </w:pPr>
      <w:permStart w:id="57" w:edGrp="everyone"/>
      <w:r>
        <w:rPr>
          <w:rFonts w:hint="eastAsia" w:ascii="Times New Roman" w:hAnsi="Times New Roman" w:eastAsia="宋体"/>
          <w:szCs w:val="21"/>
        </w:rPr>
        <w:t>本次采购</w:t>
      </w:r>
      <w:permEnd w:id="57"/>
      <w:r>
        <w:rPr>
          <w:rFonts w:ascii="Times New Roman" w:hAnsi="Times New Roman" w:eastAsia="宋体"/>
          <w:szCs w:val="21"/>
        </w:rPr>
        <w:t>是指采购人组建评审小组与响应采购的供应商按照采购文件规定的规则和时间</w:t>
      </w:r>
      <w:permStart w:id="58" w:edGrp="everyone"/>
      <w:r>
        <w:rPr>
          <w:rFonts w:ascii="Times New Roman" w:hAnsi="Times New Roman" w:eastAsia="宋体"/>
          <w:szCs w:val="21"/>
        </w:rPr>
        <w:t>一次递交</w:t>
      </w:r>
      <w:permEnd w:id="58"/>
      <w:r>
        <w:rPr>
          <w:rFonts w:ascii="Times New Roman" w:hAnsi="Times New Roman" w:eastAsia="宋体"/>
          <w:szCs w:val="21"/>
        </w:rPr>
        <w:t>的响应文件进行评审，采购人根据评审小组的评审结果，选择确定成交供应商的釆购方式</w:t>
      </w:r>
      <w:r>
        <w:rPr>
          <w:rFonts w:hint="eastAsia" w:ascii="Times New Roman" w:hAnsi="Times New Roman" w:eastAsia="宋体"/>
          <w:szCs w:val="21"/>
        </w:rPr>
        <w:t>。</w:t>
      </w:r>
    </w:p>
    <w:p w14:paraId="79232B2E">
      <w:pPr>
        <w:numPr>
          <w:ilvl w:val="1"/>
          <w:numId w:val="19"/>
        </w:numPr>
        <w:jc w:val="left"/>
        <w:rPr>
          <w:rFonts w:ascii="Times New Roman" w:hAnsi="Times New Roman" w:eastAsia="宋体"/>
          <w:szCs w:val="21"/>
        </w:rPr>
      </w:pPr>
      <w:bookmarkStart w:id="140" w:name="_Toc23831"/>
      <w:r>
        <w:rPr>
          <w:rFonts w:ascii="Times New Roman" w:hAnsi="Times New Roman" w:eastAsia="宋体"/>
          <w:szCs w:val="21"/>
        </w:rPr>
        <w:t>采购项目概况和供应商资格要求</w:t>
      </w:r>
      <w:bookmarkEnd w:id="137"/>
      <w:bookmarkEnd w:id="138"/>
      <w:bookmarkEnd w:id="139"/>
      <w:bookmarkEnd w:id="140"/>
    </w:p>
    <w:p w14:paraId="553C8BDB">
      <w:pPr>
        <w:ind w:left="907"/>
        <w:jc w:val="left"/>
        <w:rPr>
          <w:rFonts w:ascii="Times New Roman" w:hAnsi="Times New Roman" w:eastAsia="宋体"/>
          <w:szCs w:val="21"/>
        </w:rPr>
      </w:pPr>
      <w:r>
        <w:rPr>
          <w:rFonts w:ascii="Times New Roman" w:hAnsi="Times New Roman" w:eastAsia="宋体"/>
          <w:szCs w:val="21"/>
        </w:rPr>
        <w:t>釆购项目概况和供应商资格要求见第一章“</w:t>
      </w:r>
      <w:permStart w:id="59" w:edGrp="everyone"/>
      <w:r>
        <w:rPr>
          <w:rFonts w:ascii="Times New Roman" w:hAnsi="Times New Roman" w:eastAsia="宋体"/>
          <w:szCs w:val="21"/>
        </w:rPr>
        <w:t>采购</w:t>
      </w:r>
      <w:permEnd w:id="59"/>
      <w:r>
        <w:rPr>
          <w:rFonts w:ascii="Times New Roman" w:hAnsi="Times New Roman" w:eastAsia="宋体"/>
          <w:szCs w:val="21"/>
        </w:rPr>
        <w:t>公告”</w:t>
      </w:r>
      <w:r>
        <w:rPr>
          <w:rFonts w:hint="eastAsia" w:ascii="Times New Roman" w:hAnsi="Times New Roman" w:eastAsia="宋体"/>
          <w:szCs w:val="21"/>
        </w:rPr>
        <w:t>。</w:t>
      </w:r>
    </w:p>
    <w:p w14:paraId="0ECE2C0D">
      <w:pPr>
        <w:numPr>
          <w:ilvl w:val="1"/>
          <w:numId w:val="19"/>
        </w:numPr>
        <w:jc w:val="left"/>
        <w:rPr>
          <w:rFonts w:ascii="Times New Roman" w:hAnsi="Times New Roman" w:eastAsia="宋体"/>
          <w:szCs w:val="21"/>
        </w:rPr>
      </w:pPr>
      <w:bookmarkStart w:id="141" w:name="bookmark271"/>
      <w:bookmarkStart w:id="142" w:name="bookmark270"/>
      <w:bookmarkStart w:id="143" w:name="bookmark269"/>
      <w:bookmarkStart w:id="144" w:name="_Toc12707"/>
      <w:r>
        <w:rPr>
          <w:rFonts w:ascii="Times New Roman" w:hAnsi="Times New Roman" w:eastAsia="宋体"/>
          <w:szCs w:val="21"/>
        </w:rPr>
        <w:t>费用承担</w:t>
      </w:r>
      <w:bookmarkEnd w:id="141"/>
      <w:bookmarkEnd w:id="142"/>
      <w:bookmarkEnd w:id="143"/>
      <w:bookmarkEnd w:id="144"/>
    </w:p>
    <w:p w14:paraId="167C99E2">
      <w:pPr>
        <w:ind w:left="907"/>
        <w:jc w:val="left"/>
        <w:rPr>
          <w:rFonts w:ascii="Times New Roman" w:hAnsi="Times New Roman" w:eastAsia="宋体"/>
          <w:szCs w:val="21"/>
        </w:rPr>
      </w:pPr>
      <w:r>
        <w:rPr>
          <w:rFonts w:ascii="Times New Roman" w:hAnsi="Times New Roman" w:eastAsia="宋体"/>
          <w:szCs w:val="21"/>
        </w:rPr>
        <w:t>供应商准备和参加</w:t>
      </w:r>
      <w:permStart w:id="60" w:edGrp="everyone"/>
      <w:r>
        <w:rPr>
          <w:rFonts w:ascii="Times New Roman" w:hAnsi="Times New Roman" w:eastAsia="宋体"/>
          <w:szCs w:val="21"/>
        </w:rPr>
        <w:t>釆购</w:t>
      </w:r>
      <w:permEnd w:id="60"/>
      <w:r>
        <w:rPr>
          <w:rFonts w:ascii="Times New Roman" w:hAnsi="Times New Roman" w:eastAsia="宋体"/>
          <w:szCs w:val="21"/>
        </w:rPr>
        <w:t>活动所发生的各种费用由供应商自行承担。</w:t>
      </w:r>
    </w:p>
    <w:p w14:paraId="45283E8E">
      <w:pPr>
        <w:numPr>
          <w:ilvl w:val="1"/>
          <w:numId w:val="19"/>
        </w:numPr>
        <w:jc w:val="left"/>
        <w:rPr>
          <w:rFonts w:ascii="Times New Roman" w:hAnsi="Times New Roman" w:eastAsia="宋体"/>
          <w:szCs w:val="21"/>
        </w:rPr>
      </w:pPr>
      <w:bookmarkStart w:id="145" w:name="bookmark273"/>
      <w:bookmarkStart w:id="146" w:name="bookmark274"/>
      <w:bookmarkStart w:id="147" w:name="bookmark272"/>
      <w:bookmarkStart w:id="148" w:name="_Toc25562"/>
      <w:r>
        <w:rPr>
          <w:rFonts w:ascii="Times New Roman" w:hAnsi="Times New Roman" w:eastAsia="宋体"/>
          <w:szCs w:val="21"/>
        </w:rPr>
        <w:t>保密</w:t>
      </w:r>
      <w:bookmarkEnd w:id="145"/>
      <w:bookmarkEnd w:id="146"/>
      <w:bookmarkEnd w:id="147"/>
      <w:bookmarkEnd w:id="148"/>
    </w:p>
    <w:p w14:paraId="33F4A40E">
      <w:pPr>
        <w:ind w:left="907"/>
        <w:jc w:val="left"/>
        <w:rPr>
          <w:rFonts w:ascii="Times New Roman" w:hAnsi="Times New Roman" w:eastAsia="宋体"/>
          <w:szCs w:val="21"/>
        </w:rPr>
      </w:pPr>
      <w:r>
        <w:rPr>
          <w:rFonts w:ascii="Times New Roman" w:hAnsi="Times New Roman" w:eastAsia="宋体"/>
          <w:szCs w:val="21"/>
        </w:rPr>
        <w:t>参加</w:t>
      </w:r>
      <w:permStart w:id="61" w:edGrp="everyone"/>
      <w:r>
        <w:rPr>
          <w:rFonts w:ascii="Times New Roman" w:hAnsi="Times New Roman" w:eastAsia="宋体"/>
          <w:szCs w:val="21"/>
        </w:rPr>
        <w:t>采购</w:t>
      </w:r>
      <w:permEnd w:id="61"/>
      <w:r>
        <w:rPr>
          <w:rFonts w:ascii="Times New Roman" w:hAnsi="Times New Roman" w:eastAsia="宋体"/>
          <w:szCs w:val="21"/>
        </w:rPr>
        <w:t>活动的各方应对采购文件和响应文件中的商业和技术等秘密保密,否则应承担相应的法律责任。</w:t>
      </w:r>
    </w:p>
    <w:p w14:paraId="4B467817">
      <w:pPr>
        <w:numPr>
          <w:ilvl w:val="1"/>
          <w:numId w:val="19"/>
        </w:numPr>
        <w:jc w:val="left"/>
        <w:rPr>
          <w:rFonts w:ascii="Times New Roman" w:hAnsi="Times New Roman" w:eastAsia="宋体"/>
          <w:szCs w:val="21"/>
        </w:rPr>
      </w:pPr>
      <w:bookmarkStart w:id="149" w:name="bookmark277"/>
      <w:bookmarkStart w:id="150" w:name="bookmark275"/>
      <w:bookmarkStart w:id="151" w:name="_Toc5651"/>
      <w:bookmarkStart w:id="152" w:name="bookmark276"/>
      <w:r>
        <w:rPr>
          <w:rFonts w:ascii="Times New Roman" w:hAnsi="Times New Roman" w:eastAsia="宋体"/>
          <w:szCs w:val="21"/>
        </w:rPr>
        <w:t>语言文字</w:t>
      </w:r>
      <w:bookmarkEnd w:id="149"/>
      <w:bookmarkEnd w:id="150"/>
      <w:bookmarkEnd w:id="151"/>
      <w:bookmarkEnd w:id="152"/>
    </w:p>
    <w:p w14:paraId="6979DD60">
      <w:pPr>
        <w:ind w:left="907"/>
        <w:jc w:val="left"/>
        <w:rPr>
          <w:rFonts w:ascii="Times New Roman" w:hAnsi="Times New Roman" w:eastAsia="宋体"/>
          <w:szCs w:val="21"/>
        </w:rPr>
      </w:pPr>
      <w:r>
        <w:rPr>
          <w:rFonts w:ascii="Times New Roman" w:hAnsi="Times New Roman" w:eastAsia="宋体"/>
          <w:szCs w:val="21"/>
        </w:rPr>
        <w:t>采购文件和响应文件使用的语言文字为中文。专用术语使用外文的，应附有中文注释。</w:t>
      </w:r>
    </w:p>
    <w:p w14:paraId="032E8F9C">
      <w:pPr>
        <w:numPr>
          <w:ilvl w:val="1"/>
          <w:numId w:val="19"/>
        </w:numPr>
        <w:jc w:val="left"/>
        <w:rPr>
          <w:rFonts w:ascii="Times New Roman" w:hAnsi="Times New Roman" w:eastAsia="宋体"/>
          <w:szCs w:val="21"/>
        </w:rPr>
      </w:pPr>
      <w:bookmarkStart w:id="153" w:name="_Toc23422"/>
      <w:bookmarkStart w:id="154" w:name="bookmark278"/>
      <w:bookmarkStart w:id="155" w:name="bookmark280"/>
      <w:bookmarkStart w:id="156" w:name="bookmark279"/>
      <w:r>
        <w:rPr>
          <w:rFonts w:ascii="Times New Roman" w:hAnsi="Times New Roman" w:eastAsia="宋体"/>
          <w:szCs w:val="21"/>
        </w:rPr>
        <w:t>计量单位</w:t>
      </w:r>
      <w:bookmarkEnd w:id="153"/>
      <w:bookmarkEnd w:id="154"/>
      <w:bookmarkEnd w:id="155"/>
      <w:bookmarkEnd w:id="156"/>
    </w:p>
    <w:p w14:paraId="2C47FE15">
      <w:pPr>
        <w:ind w:left="907"/>
        <w:jc w:val="left"/>
        <w:rPr>
          <w:rFonts w:ascii="Times New Roman" w:hAnsi="Times New Roman" w:eastAsia="宋体"/>
          <w:szCs w:val="21"/>
        </w:rPr>
      </w:pPr>
      <w:r>
        <w:rPr>
          <w:rFonts w:ascii="Times New Roman" w:hAnsi="Times New Roman" w:eastAsia="宋体"/>
          <w:szCs w:val="21"/>
        </w:rPr>
        <w:t>所有计量均采用中华人民共和国法定计量单位。</w:t>
      </w:r>
    </w:p>
    <w:p w14:paraId="60EB3E20">
      <w:pPr>
        <w:numPr>
          <w:ilvl w:val="1"/>
          <w:numId w:val="19"/>
        </w:numPr>
        <w:jc w:val="left"/>
        <w:rPr>
          <w:rFonts w:ascii="Times New Roman" w:hAnsi="Times New Roman" w:eastAsia="宋体"/>
          <w:szCs w:val="21"/>
        </w:rPr>
      </w:pPr>
      <w:bookmarkStart w:id="157" w:name="bookmark281"/>
      <w:bookmarkStart w:id="158" w:name="_Toc4843"/>
      <w:bookmarkStart w:id="159" w:name="bookmark283"/>
      <w:bookmarkStart w:id="160" w:name="bookmark282"/>
      <w:r>
        <w:rPr>
          <w:rFonts w:ascii="Times New Roman" w:hAnsi="Times New Roman" w:eastAsia="宋体"/>
          <w:szCs w:val="21"/>
        </w:rPr>
        <w:t>踏勘现场</w:t>
      </w:r>
      <w:bookmarkEnd w:id="157"/>
      <w:bookmarkEnd w:id="158"/>
      <w:bookmarkEnd w:id="159"/>
      <w:bookmarkEnd w:id="160"/>
    </w:p>
    <w:p w14:paraId="3BBB41F1">
      <w:pPr>
        <w:numPr>
          <w:ilvl w:val="2"/>
          <w:numId w:val="19"/>
        </w:numPr>
        <w:jc w:val="left"/>
        <w:rPr>
          <w:rFonts w:ascii="Times New Roman" w:hAnsi="Times New Roman" w:eastAsia="宋体"/>
          <w:szCs w:val="21"/>
        </w:rPr>
      </w:pPr>
      <w:r>
        <w:rPr>
          <w:rFonts w:ascii="Times New Roman" w:hAnsi="Times New Roman" w:eastAsia="宋体"/>
          <w:szCs w:val="21"/>
        </w:rPr>
        <w:t>供应商须知前附表规定组织踏勘现场的，采购人按供应商须知前附表规定的时间、地点组织供应商踏勘项目现场。部分供应商未按时参加踏勘现场的，不影响踏勘现场的正常进行。</w:t>
      </w:r>
    </w:p>
    <w:p w14:paraId="19DD9F1B">
      <w:pPr>
        <w:numPr>
          <w:ilvl w:val="2"/>
          <w:numId w:val="19"/>
        </w:numPr>
        <w:jc w:val="left"/>
        <w:rPr>
          <w:rFonts w:ascii="Times New Roman" w:hAnsi="Times New Roman" w:eastAsia="宋体"/>
          <w:szCs w:val="21"/>
        </w:rPr>
      </w:pPr>
      <w:r>
        <w:rPr>
          <w:rFonts w:ascii="Times New Roman" w:hAnsi="Times New Roman" w:eastAsia="宋体"/>
          <w:szCs w:val="21"/>
        </w:rPr>
        <w:t>供应商可自愿参加踏勘现场活动。除采购人的原因外，采购人对供应商参加踏勘现场中所发生的人员伤亡和财产损失不承担责任。</w:t>
      </w:r>
    </w:p>
    <w:p w14:paraId="662D9F81">
      <w:pPr>
        <w:numPr>
          <w:ilvl w:val="2"/>
          <w:numId w:val="19"/>
        </w:numPr>
        <w:jc w:val="left"/>
        <w:rPr>
          <w:rFonts w:ascii="Times New Roman" w:hAnsi="Times New Roman" w:eastAsia="宋体"/>
          <w:szCs w:val="21"/>
        </w:rPr>
      </w:pPr>
      <w:r>
        <w:rPr>
          <w:rFonts w:ascii="Times New Roman" w:hAnsi="Times New Roman" w:eastAsia="宋体"/>
          <w:szCs w:val="21"/>
        </w:rPr>
        <w:t>釆购人在踏勘现场中介绍的工程场地和相关的周边环境情况，仅作为供应商编制响应文件的参考，采购人不对供应商据此作出的判断和决策负责。</w:t>
      </w:r>
    </w:p>
    <w:p w14:paraId="7F4D09C0">
      <w:pPr>
        <w:numPr>
          <w:ilvl w:val="1"/>
          <w:numId w:val="19"/>
        </w:numPr>
        <w:jc w:val="left"/>
        <w:rPr>
          <w:rFonts w:ascii="Times New Roman" w:hAnsi="Times New Roman" w:eastAsia="宋体"/>
          <w:szCs w:val="21"/>
        </w:rPr>
      </w:pPr>
      <w:bookmarkStart w:id="161" w:name="bookmark285"/>
      <w:bookmarkStart w:id="162" w:name="bookmark286"/>
      <w:bookmarkStart w:id="163" w:name="_Toc16843"/>
      <w:bookmarkStart w:id="164" w:name="bookmark284"/>
      <w:r>
        <w:rPr>
          <w:rFonts w:ascii="Times New Roman" w:hAnsi="Times New Roman" w:eastAsia="宋体"/>
          <w:szCs w:val="21"/>
        </w:rPr>
        <w:t>采购预备会</w:t>
      </w:r>
      <w:bookmarkEnd w:id="161"/>
      <w:bookmarkEnd w:id="162"/>
      <w:bookmarkEnd w:id="163"/>
      <w:bookmarkEnd w:id="164"/>
    </w:p>
    <w:p w14:paraId="497C0E8C">
      <w:pPr>
        <w:ind w:left="907"/>
        <w:jc w:val="left"/>
        <w:rPr>
          <w:rFonts w:ascii="Times New Roman" w:hAnsi="Times New Roman" w:eastAsia="宋体"/>
          <w:szCs w:val="21"/>
        </w:rPr>
      </w:pPr>
      <w:r>
        <w:rPr>
          <w:rFonts w:ascii="Times New Roman" w:hAnsi="Times New Roman" w:eastAsia="宋体"/>
          <w:szCs w:val="21"/>
        </w:rPr>
        <w:t>供应商须知前附表规定召开釆购预备会的，釆购人按供应商须知前附表规定的时间和地点召开</w:t>
      </w:r>
      <w:permStart w:id="62" w:edGrp="everyone"/>
      <w:r>
        <w:rPr>
          <w:rFonts w:ascii="Times New Roman" w:hAnsi="Times New Roman" w:eastAsia="宋体"/>
          <w:szCs w:val="21"/>
        </w:rPr>
        <w:t>采购</w:t>
      </w:r>
      <w:permEnd w:id="62"/>
      <w:r>
        <w:rPr>
          <w:rFonts w:ascii="Times New Roman" w:hAnsi="Times New Roman" w:eastAsia="宋体"/>
          <w:szCs w:val="21"/>
        </w:rPr>
        <w:t>预备会。</w:t>
      </w:r>
    </w:p>
    <w:p w14:paraId="3746FE2E">
      <w:pPr>
        <w:numPr>
          <w:ilvl w:val="1"/>
          <w:numId w:val="19"/>
        </w:numPr>
        <w:jc w:val="left"/>
        <w:rPr>
          <w:rFonts w:ascii="Times New Roman" w:hAnsi="Times New Roman" w:eastAsia="宋体"/>
          <w:szCs w:val="21"/>
        </w:rPr>
      </w:pPr>
      <w:bookmarkStart w:id="165" w:name="_Toc12580"/>
      <w:r>
        <w:rPr>
          <w:rFonts w:ascii="Times New Roman" w:hAnsi="Times New Roman" w:eastAsia="宋体"/>
          <w:szCs w:val="21"/>
        </w:rPr>
        <w:t>分包</w:t>
      </w:r>
      <w:bookmarkEnd w:id="165"/>
    </w:p>
    <w:p w14:paraId="39920513">
      <w:pPr>
        <w:numPr>
          <w:ilvl w:val="2"/>
          <w:numId w:val="19"/>
        </w:numPr>
        <w:jc w:val="left"/>
        <w:rPr>
          <w:rFonts w:ascii="Times New Roman" w:hAnsi="Times New Roman" w:eastAsia="宋体"/>
          <w:szCs w:val="21"/>
        </w:rPr>
      </w:pPr>
      <w:r>
        <w:rPr>
          <w:rFonts w:ascii="Times New Roman" w:hAnsi="Times New Roman" w:eastAsia="宋体"/>
          <w:szCs w:val="21"/>
        </w:rPr>
        <w:t>供应商拟在成交后将成交项目的部分工作进行分包的，应符合供应商须知前附表的规定，并在响应文件中作出说明。</w:t>
      </w:r>
    </w:p>
    <w:p w14:paraId="31D985FE">
      <w:pPr>
        <w:numPr>
          <w:ilvl w:val="2"/>
          <w:numId w:val="19"/>
        </w:numPr>
        <w:jc w:val="left"/>
        <w:rPr>
          <w:rFonts w:ascii="Times New Roman" w:hAnsi="Times New Roman" w:eastAsia="宋体"/>
          <w:szCs w:val="21"/>
        </w:rPr>
      </w:pPr>
      <w:r>
        <w:rPr>
          <w:rFonts w:ascii="Times New Roman" w:hAnsi="Times New Roman" w:eastAsia="宋体"/>
          <w:szCs w:val="21"/>
        </w:rPr>
        <w:t>分包供应商不得将分包项目再次分包。成交供应商应当就分包项目向采购人负责,分包供应商就分包项目承担连带责任。</w:t>
      </w:r>
    </w:p>
    <w:p w14:paraId="00F61DD2">
      <w:pPr>
        <w:numPr>
          <w:ilvl w:val="1"/>
          <w:numId w:val="19"/>
        </w:numPr>
        <w:jc w:val="left"/>
        <w:rPr>
          <w:rFonts w:ascii="Times New Roman" w:hAnsi="Times New Roman" w:eastAsia="宋体"/>
          <w:szCs w:val="21"/>
        </w:rPr>
      </w:pPr>
      <w:bookmarkStart w:id="166" w:name="bookmark287"/>
      <w:bookmarkStart w:id="167" w:name="_Toc15584"/>
      <w:bookmarkStart w:id="168" w:name="bookmark289"/>
      <w:bookmarkStart w:id="169" w:name="bookmark288"/>
      <w:r>
        <w:rPr>
          <w:rFonts w:ascii="Times New Roman" w:hAnsi="Times New Roman" w:eastAsia="宋体"/>
          <w:szCs w:val="21"/>
        </w:rPr>
        <w:t>主要材料和关键部件外购</w:t>
      </w:r>
      <w:bookmarkEnd w:id="166"/>
      <w:bookmarkEnd w:id="167"/>
      <w:bookmarkEnd w:id="168"/>
      <w:bookmarkEnd w:id="169"/>
    </w:p>
    <w:p w14:paraId="7CE2ABC5">
      <w:pPr>
        <w:numPr>
          <w:ilvl w:val="2"/>
          <w:numId w:val="19"/>
        </w:numPr>
        <w:jc w:val="left"/>
        <w:rPr>
          <w:rFonts w:ascii="Times New Roman" w:hAnsi="Times New Roman" w:eastAsia="宋体"/>
          <w:szCs w:val="21"/>
        </w:rPr>
      </w:pPr>
      <w:r>
        <w:rPr>
          <w:rFonts w:ascii="Times New Roman" w:hAnsi="Times New Roman" w:eastAsia="宋体"/>
          <w:szCs w:val="21"/>
        </w:rPr>
        <w:t>供应商</w:t>
      </w:r>
      <w:permStart w:id="63" w:edGrp="everyone"/>
      <w:r>
        <w:rPr>
          <w:rFonts w:ascii="Times New Roman" w:hAnsi="Times New Roman" w:eastAsia="宋体"/>
          <w:szCs w:val="21"/>
        </w:rPr>
        <w:t>拟对主要材料和关键部件进行外购的</w:t>
      </w:r>
      <w:permEnd w:id="63"/>
      <w:r>
        <w:rPr>
          <w:rFonts w:ascii="Times New Roman" w:hAnsi="Times New Roman" w:eastAsia="宋体"/>
          <w:szCs w:val="21"/>
        </w:rPr>
        <w:t>，应符合</w:t>
      </w:r>
      <w:permStart w:id="64" w:edGrp="everyone"/>
      <w:r>
        <w:rPr>
          <w:rFonts w:ascii="Times New Roman" w:hAnsi="Times New Roman" w:eastAsia="宋体"/>
          <w:szCs w:val="21"/>
        </w:rPr>
        <w:t>第五章</w:t>
      </w:r>
      <w:permEnd w:id="64"/>
      <w:r>
        <w:rPr>
          <w:rFonts w:ascii="Times New Roman" w:hAnsi="Times New Roman" w:eastAsia="宋体"/>
          <w:szCs w:val="21"/>
        </w:rPr>
        <w:t>“</w:t>
      </w:r>
      <w:permStart w:id="65" w:edGrp="everyone"/>
      <w:r>
        <w:rPr>
          <w:rFonts w:ascii="Times New Roman" w:hAnsi="Times New Roman" w:eastAsia="宋体"/>
          <w:szCs w:val="21"/>
        </w:rPr>
        <w:t>采购需求</w:t>
      </w:r>
      <w:permEnd w:id="65"/>
      <w:r>
        <w:rPr>
          <w:rFonts w:ascii="Times New Roman" w:hAnsi="Times New Roman" w:eastAsia="宋体"/>
          <w:szCs w:val="21"/>
        </w:rPr>
        <w:t>”中提出的或允许外购的相关规定，并在响应文件中作出说明。</w:t>
      </w:r>
    </w:p>
    <w:p w14:paraId="1EE4A466">
      <w:pPr>
        <w:numPr>
          <w:ilvl w:val="1"/>
          <w:numId w:val="19"/>
        </w:numPr>
        <w:jc w:val="left"/>
        <w:rPr>
          <w:rFonts w:ascii="Times New Roman" w:hAnsi="Times New Roman" w:eastAsia="宋体"/>
          <w:szCs w:val="21"/>
        </w:rPr>
      </w:pPr>
      <w:bookmarkStart w:id="170" w:name="bookmark291"/>
      <w:bookmarkStart w:id="171" w:name="bookmark292"/>
      <w:bookmarkStart w:id="172" w:name="bookmark290"/>
      <w:bookmarkStart w:id="173" w:name="_Toc25408"/>
      <w:r>
        <w:rPr>
          <w:rFonts w:ascii="Times New Roman" w:hAnsi="Times New Roman" w:eastAsia="宋体"/>
          <w:szCs w:val="21"/>
        </w:rPr>
        <w:t>响应和偏差</w:t>
      </w:r>
      <w:bookmarkEnd w:id="170"/>
      <w:bookmarkEnd w:id="171"/>
      <w:bookmarkEnd w:id="172"/>
      <w:bookmarkEnd w:id="173"/>
    </w:p>
    <w:p w14:paraId="4483976D">
      <w:pPr>
        <w:numPr>
          <w:ilvl w:val="2"/>
          <w:numId w:val="19"/>
        </w:numPr>
        <w:jc w:val="left"/>
        <w:rPr>
          <w:rFonts w:ascii="Times New Roman" w:hAnsi="Times New Roman" w:eastAsia="宋体"/>
          <w:szCs w:val="21"/>
        </w:rPr>
      </w:pPr>
      <w:r>
        <w:rPr>
          <w:rFonts w:ascii="Times New Roman" w:hAnsi="Times New Roman" w:eastAsia="宋体"/>
          <w:szCs w:val="21"/>
        </w:rPr>
        <w:t>采购需求和合同草案中的关键条款均以</w:t>
      </w:r>
      <w:permStart w:id="66" w:edGrp="everyone"/>
      <w:r>
        <w:rPr>
          <w:rFonts w:ascii="Times New Roman" w:hAnsi="Times New Roman" w:eastAsia="宋体"/>
          <w:szCs w:val="21"/>
        </w:rPr>
        <w:t>“*”</w:t>
      </w:r>
      <w:permEnd w:id="66"/>
      <w:r>
        <w:rPr>
          <w:rFonts w:ascii="Times New Roman" w:hAnsi="Times New Roman" w:eastAsia="宋体"/>
          <w:szCs w:val="21"/>
        </w:rPr>
        <w:t>符号标记。响应文件应当对采购需求和合同草案中的关键条款作岀满足性或更有利于采购人的响应，否则，供应商的响应文件将被视为无效。</w:t>
      </w:r>
    </w:p>
    <w:p w14:paraId="0754F72F">
      <w:pPr>
        <w:numPr>
          <w:ilvl w:val="2"/>
          <w:numId w:val="19"/>
        </w:numPr>
        <w:jc w:val="left"/>
        <w:rPr>
          <w:rFonts w:ascii="Times New Roman" w:hAnsi="Times New Roman" w:eastAsia="宋体"/>
          <w:szCs w:val="21"/>
        </w:rPr>
      </w:pPr>
      <w:bookmarkStart w:id="174" w:name="bookmark293"/>
      <w:bookmarkEnd w:id="174"/>
      <w:r>
        <w:rPr>
          <w:rFonts w:ascii="Times New Roman" w:hAnsi="Times New Roman" w:eastAsia="宋体"/>
          <w:szCs w:val="21"/>
        </w:rPr>
        <w:t>供应商须知前附表规定了对非关键条款允许偏差的范围和可以偏差的项数的,如响应文件存在的偏差超出上述范围或项数，将被视为无效。</w:t>
      </w:r>
    </w:p>
    <w:p w14:paraId="619B7D98">
      <w:pPr>
        <w:numPr>
          <w:ilvl w:val="0"/>
          <w:numId w:val="19"/>
        </w:numPr>
        <w:spacing w:before="156" w:beforeLines="50" w:after="156" w:afterLines="50"/>
        <w:jc w:val="left"/>
        <w:outlineLvl w:val="1"/>
        <w:rPr>
          <w:rFonts w:ascii="Times New Roman" w:hAnsi="Times New Roman" w:eastAsia="宋体"/>
          <w:b/>
          <w:bCs/>
          <w:szCs w:val="21"/>
        </w:rPr>
      </w:pPr>
      <w:bookmarkStart w:id="175" w:name="bookmark296"/>
      <w:bookmarkStart w:id="176" w:name="_Toc28258"/>
      <w:bookmarkStart w:id="177" w:name="_Toc20114"/>
      <w:bookmarkStart w:id="178" w:name="bookmark295"/>
      <w:bookmarkStart w:id="179" w:name="_Toc7071"/>
      <w:bookmarkStart w:id="180" w:name="bookmark294"/>
      <w:bookmarkStart w:id="181" w:name="_Toc10791"/>
      <w:bookmarkStart w:id="182" w:name="_Toc25123"/>
      <w:bookmarkStart w:id="183" w:name="_Toc17512"/>
      <w:r>
        <w:rPr>
          <w:rFonts w:ascii="Times New Roman" w:hAnsi="Times New Roman" w:eastAsia="宋体"/>
          <w:b/>
          <w:bCs/>
          <w:szCs w:val="21"/>
        </w:rPr>
        <w:t>采购文件</w:t>
      </w:r>
      <w:bookmarkEnd w:id="175"/>
      <w:bookmarkEnd w:id="176"/>
      <w:bookmarkEnd w:id="177"/>
      <w:bookmarkEnd w:id="178"/>
      <w:bookmarkEnd w:id="179"/>
      <w:bookmarkEnd w:id="180"/>
      <w:bookmarkEnd w:id="181"/>
      <w:bookmarkEnd w:id="182"/>
      <w:bookmarkEnd w:id="183"/>
    </w:p>
    <w:p w14:paraId="252E20EA">
      <w:pPr>
        <w:numPr>
          <w:ilvl w:val="1"/>
          <w:numId w:val="19"/>
        </w:numPr>
        <w:jc w:val="left"/>
        <w:rPr>
          <w:rFonts w:ascii="Times New Roman" w:hAnsi="Times New Roman" w:eastAsia="宋体"/>
          <w:szCs w:val="21"/>
        </w:rPr>
      </w:pPr>
      <w:bookmarkStart w:id="184" w:name="bookmark299"/>
      <w:bookmarkStart w:id="185" w:name="bookmark297"/>
      <w:bookmarkStart w:id="186" w:name="_Toc32699"/>
      <w:bookmarkStart w:id="187" w:name="bookmark298"/>
      <w:r>
        <w:rPr>
          <w:rFonts w:ascii="Times New Roman" w:hAnsi="Times New Roman" w:eastAsia="宋体"/>
          <w:szCs w:val="21"/>
        </w:rPr>
        <w:t>采购文件的组成</w:t>
      </w:r>
      <w:bookmarkEnd w:id="184"/>
      <w:bookmarkEnd w:id="185"/>
      <w:bookmarkEnd w:id="186"/>
      <w:bookmarkEnd w:id="187"/>
    </w:p>
    <w:p w14:paraId="75B16BAC">
      <w:pPr>
        <w:numPr>
          <w:ilvl w:val="2"/>
          <w:numId w:val="19"/>
        </w:numPr>
        <w:jc w:val="left"/>
        <w:rPr>
          <w:rFonts w:ascii="Times New Roman" w:hAnsi="Times New Roman" w:eastAsia="宋体"/>
          <w:szCs w:val="21"/>
        </w:rPr>
      </w:pPr>
      <w:r>
        <w:rPr>
          <w:rFonts w:ascii="Times New Roman" w:hAnsi="Times New Roman" w:eastAsia="宋体"/>
          <w:szCs w:val="21"/>
        </w:rPr>
        <w:t>本采购文件包括：</w:t>
      </w:r>
    </w:p>
    <w:p w14:paraId="327CAE4E">
      <w:pPr>
        <w:numPr>
          <w:ilvl w:val="0"/>
          <w:numId w:val="20"/>
        </w:numPr>
        <w:jc w:val="left"/>
        <w:rPr>
          <w:rFonts w:ascii="Times New Roman" w:hAnsi="Times New Roman" w:eastAsia="宋体"/>
          <w:szCs w:val="21"/>
        </w:rPr>
      </w:pPr>
      <w:bookmarkStart w:id="188" w:name="bookmark300"/>
      <w:bookmarkEnd w:id="188"/>
      <w:r>
        <w:rPr>
          <w:rFonts w:ascii="Times New Roman" w:hAnsi="Times New Roman" w:eastAsia="宋体"/>
          <w:szCs w:val="21"/>
        </w:rPr>
        <w:t>釆购公告；</w:t>
      </w:r>
    </w:p>
    <w:p w14:paraId="7437B3E2">
      <w:pPr>
        <w:numPr>
          <w:ilvl w:val="0"/>
          <w:numId w:val="20"/>
        </w:numPr>
        <w:jc w:val="left"/>
        <w:rPr>
          <w:rFonts w:ascii="Times New Roman" w:hAnsi="Times New Roman" w:eastAsia="宋体"/>
          <w:szCs w:val="21"/>
        </w:rPr>
      </w:pPr>
      <w:bookmarkStart w:id="189" w:name="bookmark301"/>
      <w:bookmarkEnd w:id="189"/>
      <w:r>
        <w:rPr>
          <w:rFonts w:ascii="Times New Roman" w:hAnsi="Times New Roman" w:eastAsia="宋体"/>
          <w:szCs w:val="21"/>
        </w:rPr>
        <w:t>供应商须知；</w:t>
      </w:r>
    </w:p>
    <w:p w14:paraId="17FCE53B">
      <w:pPr>
        <w:numPr>
          <w:ilvl w:val="0"/>
          <w:numId w:val="20"/>
        </w:numPr>
        <w:jc w:val="left"/>
        <w:rPr>
          <w:rFonts w:ascii="Times New Roman" w:hAnsi="Times New Roman" w:eastAsia="宋体"/>
          <w:szCs w:val="21"/>
        </w:rPr>
      </w:pPr>
      <w:bookmarkStart w:id="190" w:name="bookmark302"/>
      <w:bookmarkEnd w:id="190"/>
      <w:r>
        <w:rPr>
          <w:rFonts w:ascii="Times New Roman" w:hAnsi="Times New Roman" w:eastAsia="宋体"/>
          <w:szCs w:val="21"/>
        </w:rPr>
        <w:t>评审办法；</w:t>
      </w:r>
    </w:p>
    <w:p w14:paraId="5BF2D349">
      <w:pPr>
        <w:numPr>
          <w:ilvl w:val="0"/>
          <w:numId w:val="20"/>
        </w:numPr>
        <w:jc w:val="left"/>
        <w:rPr>
          <w:rFonts w:ascii="Times New Roman" w:hAnsi="Times New Roman" w:eastAsia="宋体"/>
          <w:szCs w:val="21"/>
        </w:rPr>
      </w:pPr>
      <w:bookmarkStart w:id="191" w:name="bookmark303"/>
      <w:bookmarkEnd w:id="191"/>
      <w:r>
        <w:rPr>
          <w:rFonts w:ascii="Times New Roman" w:hAnsi="Times New Roman" w:eastAsia="宋体"/>
          <w:szCs w:val="21"/>
        </w:rPr>
        <w:t>合同草案；</w:t>
      </w:r>
    </w:p>
    <w:p w14:paraId="0DA082F8">
      <w:pPr>
        <w:numPr>
          <w:ilvl w:val="0"/>
          <w:numId w:val="20"/>
        </w:numPr>
        <w:jc w:val="left"/>
        <w:rPr>
          <w:rFonts w:ascii="Times New Roman" w:hAnsi="Times New Roman" w:eastAsia="宋体"/>
          <w:szCs w:val="21"/>
        </w:rPr>
      </w:pPr>
      <w:bookmarkStart w:id="192" w:name="bookmark304"/>
      <w:bookmarkEnd w:id="192"/>
      <w:r>
        <w:rPr>
          <w:rFonts w:ascii="Times New Roman" w:hAnsi="Times New Roman" w:eastAsia="宋体"/>
          <w:szCs w:val="21"/>
        </w:rPr>
        <w:t>采购需求；</w:t>
      </w:r>
    </w:p>
    <w:p w14:paraId="61CD29B3">
      <w:pPr>
        <w:numPr>
          <w:ilvl w:val="0"/>
          <w:numId w:val="20"/>
        </w:numPr>
        <w:jc w:val="left"/>
        <w:rPr>
          <w:rFonts w:ascii="Times New Roman" w:hAnsi="Times New Roman" w:eastAsia="宋体"/>
          <w:szCs w:val="21"/>
        </w:rPr>
      </w:pPr>
      <w:bookmarkStart w:id="193" w:name="bookmark305"/>
      <w:bookmarkEnd w:id="193"/>
      <w:r>
        <w:rPr>
          <w:rFonts w:ascii="Times New Roman" w:hAnsi="Times New Roman" w:eastAsia="宋体"/>
          <w:szCs w:val="21"/>
        </w:rPr>
        <w:t>响应文件格式；</w:t>
      </w:r>
    </w:p>
    <w:p w14:paraId="16C5AE6B">
      <w:pPr>
        <w:numPr>
          <w:ilvl w:val="0"/>
          <w:numId w:val="20"/>
        </w:numPr>
        <w:jc w:val="left"/>
        <w:rPr>
          <w:rFonts w:ascii="Times New Roman" w:hAnsi="Times New Roman" w:eastAsia="宋体"/>
          <w:szCs w:val="21"/>
        </w:rPr>
      </w:pPr>
      <w:bookmarkStart w:id="194" w:name="bookmark306"/>
      <w:bookmarkEnd w:id="194"/>
      <w:r>
        <w:rPr>
          <w:rFonts w:ascii="Times New Roman" w:hAnsi="Times New Roman" w:eastAsia="宋体"/>
          <w:szCs w:val="21"/>
        </w:rPr>
        <w:t>供应商须知前附表规定的其他资料。</w:t>
      </w:r>
    </w:p>
    <w:p w14:paraId="38C0F20C">
      <w:pPr>
        <w:numPr>
          <w:ilvl w:val="2"/>
          <w:numId w:val="19"/>
        </w:numPr>
        <w:jc w:val="left"/>
        <w:rPr>
          <w:rFonts w:ascii="Times New Roman" w:hAnsi="Times New Roman" w:eastAsia="宋体"/>
          <w:szCs w:val="21"/>
        </w:rPr>
      </w:pPr>
      <w:r>
        <w:rPr>
          <w:rFonts w:ascii="Times New Roman" w:hAnsi="Times New Roman" w:eastAsia="宋体"/>
          <w:szCs w:val="21"/>
        </w:rPr>
        <w:t>采购人依照本章规定，对釆购文件所作的澄清、修改，构成采购文件的组成部分。</w:t>
      </w:r>
    </w:p>
    <w:p w14:paraId="5D129285">
      <w:pPr>
        <w:numPr>
          <w:ilvl w:val="1"/>
          <w:numId w:val="19"/>
        </w:numPr>
        <w:jc w:val="left"/>
        <w:rPr>
          <w:rFonts w:ascii="Times New Roman" w:hAnsi="Times New Roman" w:eastAsia="宋体"/>
          <w:szCs w:val="21"/>
        </w:rPr>
      </w:pPr>
      <w:bookmarkStart w:id="195" w:name="bookmark308"/>
      <w:bookmarkStart w:id="196" w:name="bookmark309"/>
      <w:bookmarkStart w:id="197" w:name="_Toc10135"/>
      <w:bookmarkStart w:id="198" w:name="bookmark307"/>
      <w:r>
        <w:rPr>
          <w:rFonts w:ascii="Times New Roman" w:hAnsi="Times New Roman" w:eastAsia="宋体"/>
          <w:szCs w:val="21"/>
        </w:rPr>
        <w:t>采购文件的澄清和修改</w:t>
      </w:r>
      <w:bookmarkEnd w:id="195"/>
      <w:bookmarkEnd w:id="196"/>
      <w:bookmarkEnd w:id="197"/>
      <w:bookmarkEnd w:id="198"/>
    </w:p>
    <w:p w14:paraId="2C8BE231">
      <w:pPr>
        <w:numPr>
          <w:ilvl w:val="2"/>
          <w:numId w:val="19"/>
        </w:numPr>
        <w:jc w:val="left"/>
        <w:rPr>
          <w:rFonts w:ascii="Times New Roman" w:hAnsi="Times New Roman" w:eastAsia="宋体"/>
          <w:szCs w:val="21"/>
        </w:rPr>
      </w:pPr>
      <w:bookmarkStart w:id="199" w:name="bookmark310"/>
      <w:bookmarkEnd w:id="199"/>
      <w:r>
        <w:rPr>
          <w:rFonts w:ascii="Times New Roman" w:hAnsi="Times New Roman" w:eastAsia="宋体"/>
          <w:szCs w:val="21"/>
        </w:rPr>
        <w:t>供应商应仔细阅读和检查采购文件的全部内容。如发现缺页或内容不全，应及时向釆购人提出，以便补齐。如有疑问，应在供应商须知前附表规定的时间前，以书面形式要求采购人对采购文件予以澄清。</w:t>
      </w:r>
    </w:p>
    <w:p w14:paraId="0D713E88">
      <w:pPr>
        <w:numPr>
          <w:ilvl w:val="2"/>
          <w:numId w:val="19"/>
        </w:numPr>
        <w:jc w:val="left"/>
        <w:rPr>
          <w:rFonts w:ascii="Times New Roman" w:hAnsi="Times New Roman" w:eastAsia="宋体"/>
          <w:szCs w:val="21"/>
        </w:rPr>
      </w:pPr>
      <w:bookmarkStart w:id="200" w:name="bookmark311"/>
      <w:bookmarkEnd w:id="200"/>
      <w:r>
        <w:rPr>
          <w:rFonts w:ascii="Times New Roman" w:hAnsi="Times New Roman" w:eastAsia="宋体"/>
          <w:szCs w:val="21"/>
        </w:rPr>
        <w:t>采购人可根据供应商的要求或主动对采购文件进行澄清或修改。澄清或修改的内容以补充文件的形式发给所有获取采购文件的供应商。釆购人可视具体情况在补充文件中通知供应商推迟递交响应文件的截止时间。</w:t>
      </w:r>
    </w:p>
    <w:p w14:paraId="4C789AE2">
      <w:pPr>
        <w:numPr>
          <w:ilvl w:val="2"/>
          <w:numId w:val="19"/>
        </w:numPr>
        <w:jc w:val="left"/>
        <w:rPr>
          <w:rFonts w:ascii="Times New Roman" w:hAnsi="Times New Roman" w:eastAsia="宋体"/>
          <w:szCs w:val="21"/>
        </w:rPr>
      </w:pPr>
      <w:bookmarkStart w:id="201" w:name="bookmark312"/>
      <w:bookmarkEnd w:id="201"/>
      <w:r>
        <w:rPr>
          <w:rFonts w:ascii="Times New Roman" w:hAnsi="Times New Roman" w:eastAsia="宋体"/>
          <w:szCs w:val="21"/>
        </w:rPr>
        <w:t>供应商在收到补充文件后，应按供应商须知前附表规定的时间和方式通知釆购人，确认已收到该补充文件。</w:t>
      </w:r>
    </w:p>
    <w:p w14:paraId="49DAA1C6">
      <w:pPr>
        <w:numPr>
          <w:ilvl w:val="2"/>
          <w:numId w:val="19"/>
        </w:numPr>
        <w:jc w:val="left"/>
        <w:rPr>
          <w:rFonts w:ascii="Times New Roman" w:hAnsi="Times New Roman" w:eastAsia="宋体"/>
          <w:szCs w:val="21"/>
        </w:rPr>
      </w:pPr>
      <w:r>
        <w:rPr>
          <w:rFonts w:ascii="Times New Roman" w:hAnsi="Times New Roman" w:eastAsia="宋体"/>
          <w:szCs w:val="21"/>
        </w:rPr>
        <w:t>除非确有必要，釆购人有权拒绝回复供应商在本章第2.2.1项规定的时间后提出的任何澄清要求。</w:t>
      </w:r>
    </w:p>
    <w:p w14:paraId="637D0251">
      <w:pPr>
        <w:numPr>
          <w:ilvl w:val="0"/>
          <w:numId w:val="19"/>
        </w:numPr>
        <w:spacing w:before="156" w:beforeLines="50" w:after="156" w:afterLines="50"/>
        <w:jc w:val="left"/>
        <w:outlineLvl w:val="1"/>
        <w:rPr>
          <w:rFonts w:ascii="Times New Roman" w:hAnsi="Times New Roman" w:eastAsia="宋体"/>
          <w:b/>
          <w:bCs/>
          <w:szCs w:val="21"/>
        </w:rPr>
      </w:pPr>
      <w:bookmarkStart w:id="202" w:name="_Toc20980"/>
      <w:bookmarkStart w:id="203" w:name="_Toc29533"/>
      <w:bookmarkStart w:id="204" w:name="bookmark313"/>
      <w:bookmarkStart w:id="205" w:name="bookmark315"/>
      <w:bookmarkStart w:id="206" w:name="_Toc7825"/>
      <w:bookmarkStart w:id="207" w:name="_Toc15713"/>
      <w:bookmarkStart w:id="208" w:name="bookmark314"/>
      <w:bookmarkStart w:id="209" w:name="_Toc32751"/>
      <w:bookmarkStart w:id="210" w:name="_Toc32747"/>
      <w:r>
        <w:rPr>
          <w:rFonts w:ascii="Times New Roman" w:hAnsi="Times New Roman" w:eastAsia="宋体"/>
          <w:b/>
          <w:bCs/>
          <w:szCs w:val="21"/>
        </w:rPr>
        <w:t>响应文件</w:t>
      </w:r>
      <w:bookmarkEnd w:id="202"/>
      <w:bookmarkEnd w:id="203"/>
      <w:bookmarkEnd w:id="204"/>
      <w:bookmarkEnd w:id="205"/>
      <w:bookmarkEnd w:id="206"/>
      <w:bookmarkEnd w:id="207"/>
      <w:bookmarkEnd w:id="208"/>
      <w:bookmarkEnd w:id="209"/>
      <w:bookmarkEnd w:id="210"/>
    </w:p>
    <w:p w14:paraId="4DCED204">
      <w:pPr>
        <w:numPr>
          <w:ilvl w:val="1"/>
          <w:numId w:val="19"/>
        </w:numPr>
        <w:jc w:val="left"/>
        <w:rPr>
          <w:rFonts w:ascii="Times New Roman" w:hAnsi="Times New Roman" w:eastAsia="宋体"/>
          <w:szCs w:val="21"/>
        </w:rPr>
      </w:pPr>
      <w:bookmarkStart w:id="211" w:name="bookmark318"/>
      <w:bookmarkStart w:id="212" w:name="bookmark316"/>
      <w:bookmarkStart w:id="213" w:name="_Toc16742"/>
      <w:bookmarkStart w:id="214" w:name="bookmark317"/>
      <w:r>
        <w:rPr>
          <w:rFonts w:ascii="Times New Roman" w:hAnsi="Times New Roman" w:eastAsia="宋体"/>
          <w:szCs w:val="21"/>
        </w:rPr>
        <w:t>响应文件的组成</w:t>
      </w:r>
      <w:bookmarkEnd w:id="211"/>
      <w:bookmarkEnd w:id="212"/>
      <w:bookmarkEnd w:id="213"/>
      <w:bookmarkEnd w:id="214"/>
    </w:p>
    <w:p w14:paraId="125BAF35">
      <w:pPr>
        <w:numPr>
          <w:ilvl w:val="2"/>
          <w:numId w:val="19"/>
        </w:numPr>
        <w:jc w:val="left"/>
        <w:rPr>
          <w:rFonts w:ascii="Times New Roman" w:hAnsi="Times New Roman" w:eastAsia="宋体"/>
          <w:szCs w:val="21"/>
        </w:rPr>
      </w:pPr>
      <w:bookmarkStart w:id="215" w:name="bookmark319"/>
      <w:bookmarkEnd w:id="215"/>
      <w:r>
        <w:rPr>
          <w:rFonts w:ascii="Times New Roman" w:hAnsi="Times New Roman" w:eastAsia="宋体"/>
          <w:szCs w:val="21"/>
        </w:rPr>
        <w:t>响应文件应包括下列内容：</w:t>
      </w:r>
    </w:p>
    <w:p w14:paraId="625D503B">
      <w:pPr>
        <w:numPr>
          <w:ilvl w:val="0"/>
          <w:numId w:val="21"/>
        </w:numPr>
        <w:jc w:val="left"/>
        <w:rPr>
          <w:rFonts w:ascii="Times New Roman" w:hAnsi="Times New Roman" w:eastAsia="宋体"/>
          <w:szCs w:val="21"/>
        </w:rPr>
      </w:pPr>
      <w:r>
        <w:rPr>
          <w:rFonts w:ascii="Times New Roman" w:hAnsi="Times New Roman" w:eastAsia="宋体"/>
          <w:szCs w:val="21"/>
        </w:rPr>
        <w:t>响应函；</w:t>
      </w:r>
    </w:p>
    <w:p w14:paraId="30DBC851">
      <w:pPr>
        <w:numPr>
          <w:ilvl w:val="0"/>
          <w:numId w:val="21"/>
        </w:numPr>
        <w:jc w:val="left"/>
        <w:rPr>
          <w:rFonts w:ascii="Times New Roman" w:hAnsi="Times New Roman" w:eastAsia="宋体"/>
          <w:szCs w:val="21"/>
        </w:rPr>
      </w:pPr>
      <w:bookmarkStart w:id="216" w:name="bookmark321"/>
      <w:bookmarkEnd w:id="216"/>
      <w:r>
        <w:rPr>
          <w:rFonts w:ascii="Times New Roman" w:hAnsi="Times New Roman" w:eastAsia="宋体"/>
          <w:szCs w:val="21"/>
        </w:rPr>
        <w:t>授权委托书(如有)；</w:t>
      </w:r>
    </w:p>
    <w:p w14:paraId="7AA09FF1">
      <w:pPr>
        <w:numPr>
          <w:ilvl w:val="0"/>
          <w:numId w:val="21"/>
        </w:numPr>
        <w:jc w:val="left"/>
        <w:rPr>
          <w:rFonts w:ascii="Times New Roman" w:hAnsi="Times New Roman" w:eastAsia="宋体"/>
          <w:szCs w:val="21"/>
        </w:rPr>
      </w:pPr>
      <w:bookmarkStart w:id="217" w:name="bookmark322"/>
      <w:bookmarkEnd w:id="217"/>
      <w:r>
        <w:rPr>
          <w:rFonts w:ascii="Times New Roman" w:hAnsi="Times New Roman" w:eastAsia="宋体"/>
          <w:szCs w:val="21"/>
        </w:rPr>
        <w:t>联合体协议书(如有)；</w:t>
      </w:r>
    </w:p>
    <w:p w14:paraId="7F24DC8E">
      <w:pPr>
        <w:numPr>
          <w:ilvl w:val="0"/>
          <w:numId w:val="21"/>
        </w:numPr>
        <w:jc w:val="left"/>
        <w:rPr>
          <w:rFonts w:ascii="Times New Roman" w:hAnsi="Times New Roman" w:eastAsia="宋体"/>
          <w:szCs w:val="21"/>
        </w:rPr>
      </w:pPr>
      <w:bookmarkStart w:id="218" w:name="bookmark323"/>
      <w:bookmarkEnd w:id="218"/>
      <w:r>
        <w:rPr>
          <w:rFonts w:ascii="Times New Roman" w:hAnsi="Times New Roman" w:eastAsia="宋体"/>
          <w:szCs w:val="21"/>
        </w:rPr>
        <w:t>响应保证金(如有)；</w:t>
      </w:r>
    </w:p>
    <w:p w14:paraId="442E251A">
      <w:pPr>
        <w:numPr>
          <w:ilvl w:val="0"/>
          <w:numId w:val="21"/>
        </w:numPr>
        <w:jc w:val="left"/>
        <w:rPr>
          <w:rFonts w:ascii="Times New Roman" w:hAnsi="Times New Roman" w:eastAsia="宋体"/>
          <w:szCs w:val="21"/>
        </w:rPr>
      </w:pPr>
      <w:bookmarkStart w:id="219" w:name="bookmark324"/>
      <w:bookmarkEnd w:id="219"/>
      <w:r>
        <w:rPr>
          <w:rFonts w:ascii="Times New Roman" w:hAnsi="Times New Roman" w:eastAsia="宋体"/>
          <w:szCs w:val="21"/>
        </w:rPr>
        <w:t>商务和技术偏差表；</w:t>
      </w:r>
    </w:p>
    <w:p w14:paraId="3952377A">
      <w:pPr>
        <w:numPr>
          <w:ilvl w:val="0"/>
          <w:numId w:val="21"/>
        </w:numPr>
        <w:jc w:val="left"/>
        <w:rPr>
          <w:rFonts w:ascii="Times New Roman" w:hAnsi="Times New Roman" w:eastAsia="宋体"/>
          <w:szCs w:val="21"/>
        </w:rPr>
      </w:pPr>
      <w:bookmarkStart w:id="220" w:name="bookmark325"/>
      <w:bookmarkEnd w:id="220"/>
      <w:r>
        <w:rPr>
          <w:rFonts w:ascii="Times New Roman" w:hAnsi="Times New Roman" w:eastAsia="宋体"/>
          <w:szCs w:val="21"/>
        </w:rPr>
        <w:t>报价表；</w:t>
      </w:r>
    </w:p>
    <w:p w14:paraId="222725C7">
      <w:pPr>
        <w:numPr>
          <w:ilvl w:val="0"/>
          <w:numId w:val="21"/>
        </w:numPr>
        <w:jc w:val="left"/>
        <w:rPr>
          <w:rFonts w:ascii="Times New Roman" w:hAnsi="Times New Roman" w:eastAsia="宋体"/>
          <w:szCs w:val="21"/>
        </w:rPr>
      </w:pPr>
      <w:bookmarkStart w:id="221" w:name="bookmark326"/>
      <w:bookmarkEnd w:id="221"/>
      <w:r>
        <w:rPr>
          <w:rFonts w:ascii="Times New Roman" w:hAnsi="Times New Roman" w:eastAsia="宋体"/>
          <w:szCs w:val="21"/>
        </w:rPr>
        <w:t>资格审查资料；</w:t>
      </w:r>
    </w:p>
    <w:p w14:paraId="52E110B1">
      <w:pPr>
        <w:numPr>
          <w:ilvl w:val="0"/>
          <w:numId w:val="21"/>
        </w:numPr>
        <w:jc w:val="left"/>
        <w:rPr>
          <w:rFonts w:ascii="Times New Roman" w:hAnsi="Times New Roman" w:eastAsia="宋体"/>
          <w:szCs w:val="21"/>
        </w:rPr>
      </w:pPr>
      <w:bookmarkStart w:id="222" w:name="bookmark327"/>
      <w:bookmarkEnd w:id="222"/>
      <w:r>
        <w:rPr>
          <w:rFonts w:ascii="Times New Roman" w:hAnsi="Times New Roman" w:eastAsia="宋体"/>
          <w:szCs w:val="21"/>
        </w:rPr>
        <w:t>响应方案；</w:t>
      </w:r>
    </w:p>
    <w:p w14:paraId="1F4A487E">
      <w:pPr>
        <w:numPr>
          <w:ilvl w:val="0"/>
          <w:numId w:val="21"/>
        </w:numPr>
        <w:jc w:val="left"/>
        <w:rPr>
          <w:rFonts w:ascii="Times New Roman" w:hAnsi="Times New Roman" w:eastAsia="宋体"/>
          <w:szCs w:val="21"/>
        </w:rPr>
      </w:pPr>
      <w:bookmarkStart w:id="223" w:name="bookmark328"/>
      <w:bookmarkEnd w:id="223"/>
      <w:r>
        <w:rPr>
          <w:rFonts w:ascii="Times New Roman" w:hAnsi="Times New Roman" w:eastAsia="宋体"/>
          <w:szCs w:val="21"/>
        </w:rPr>
        <w:t>供应商须知前附表规定的其他资料。</w:t>
      </w:r>
      <w:r>
        <w:rPr>
          <w:rFonts w:hint="eastAsia" w:ascii="Times New Roman" w:hAnsi="Times New Roman" w:eastAsia="宋体"/>
          <w:szCs w:val="21"/>
        </w:rPr>
        <w:t>具体以第六章为准。</w:t>
      </w:r>
    </w:p>
    <w:p w14:paraId="7FCBDCB7">
      <w:pPr>
        <w:numPr>
          <w:ilvl w:val="2"/>
          <w:numId w:val="22"/>
        </w:numPr>
        <w:jc w:val="left"/>
        <w:rPr>
          <w:rFonts w:ascii="Times New Roman" w:hAnsi="Times New Roman" w:eastAsia="宋体"/>
          <w:szCs w:val="21"/>
        </w:rPr>
      </w:pPr>
      <w:r>
        <w:rPr>
          <w:rFonts w:ascii="Times New Roman" w:hAnsi="Times New Roman" w:eastAsia="宋体"/>
          <w:szCs w:val="21"/>
        </w:rPr>
        <w:t>供应商在响应和评审过程中作出的符合釆购文件要求的澄清、说明和补正，构成响应文件的组成部分。供应商的法定代表人(单位负责人)亲自签署响应文件、亲自参加的，响应文件不包括第3.1.</w:t>
      </w:r>
      <w:r>
        <w:rPr>
          <w:rFonts w:hint="eastAsia" w:ascii="Times New Roman" w:hAnsi="Times New Roman" w:eastAsia="宋体"/>
          <w:szCs w:val="21"/>
        </w:rPr>
        <w:t>2</w:t>
      </w:r>
      <w:r>
        <w:rPr>
          <w:rFonts w:ascii="Times New Roman" w:hAnsi="Times New Roman" w:eastAsia="宋体"/>
          <w:szCs w:val="21"/>
        </w:rPr>
        <w:t>目所指的授权委托书。第一章“</w:t>
      </w:r>
      <w:r>
        <w:rPr>
          <w:rFonts w:hint="eastAsia" w:ascii="Times New Roman" w:hAnsi="Times New Roman" w:eastAsia="宋体"/>
          <w:szCs w:val="21"/>
        </w:rPr>
        <w:t>采购</w:t>
      </w:r>
      <w:r>
        <w:rPr>
          <w:rFonts w:ascii="Times New Roman" w:hAnsi="Times New Roman" w:eastAsia="宋体"/>
          <w:szCs w:val="21"/>
        </w:rPr>
        <w:t>公告”规定不接受联合体的，或供应商没有组成联合体的，响应文件不包括第3.1.</w:t>
      </w:r>
      <w:r>
        <w:rPr>
          <w:rFonts w:hint="eastAsia" w:ascii="Times New Roman" w:hAnsi="Times New Roman" w:eastAsia="宋体"/>
          <w:szCs w:val="21"/>
        </w:rPr>
        <w:t>1（3）</w:t>
      </w:r>
      <w:r>
        <w:rPr>
          <w:rFonts w:ascii="Times New Roman" w:hAnsi="Times New Roman" w:eastAsia="宋体"/>
          <w:szCs w:val="21"/>
        </w:rPr>
        <w:t>目所指的联合体协议书。供应商须知前附表未要求供应商递交响应保证金的，响应文件不包括第3.1.</w:t>
      </w:r>
      <w:r>
        <w:rPr>
          <w:rFonts w:hint="eastAsia" w:ascii="Times New Roman" w:hAnsi="Times New Roman" w:eastAsia="宋体"/>
          <w:szCs w:val="21"/>
        </w:rPr>
        <w:t>1（4）</w:t>
      </w:r>
      <w:r>
        <w:rPr>
          <w:rFonts w:ascii="Times New Roman" w:hAnsi="Times New Roman" w:eastAsia="宋体"/>
          <w:szCs w:val="21"/>
        </w:rPr>
        <w:t>目所指的响应保证金。</w:t>
      </w:r>
    </w:p>
    <w:p w14:paraId="4ADF5B9B">
      <w:pPr>
        <w:numPr>
          <w:ilvl w:val="1"/>
          <w:numId w:val="19"/>
        </w:numPr>
        <w:jc w:val="left"/>
        <w:rPr>
          <w:rFonts w:ascii="Times New Roman" w:hAnsi="Times New Roman" w:eastAsia="宋体"/>
          <w:szCs w:val="21"/>
        </w:rPr>
      </w:pPr>
      <w:bookmarkStart w:id="224" w:name="bookmark320"/>
      <w:bookmarkEnd w:id="224"/>
      <w:bookmarkStart w:id="225" w:name="bookmark330"/>
      <w:bookmarkStart w:id="226" w:name="_Toc12036"/>
      <w:bookmarkStart w:id="227" w:name="bookmark331"/>
      <w:bookmarkStart w:id="228" w:name="bookmark332"/>
      <w:r>
        <w:rPr>
          <w:rFonts w:ascii="Times New Roman" w:hAnsi="Times New Roman" w:eastAsia="宋体"/>
          <w:szCs w:val="21"/>
        </w:rPr>
        <w:t>报价</w:t>
      </w:r>
      <w:bookmarkEnd w:id="225"/>
      <w:bookmarkEnd w:id="226"/>
      <w:bookmarkEnd w:id="227"/>
      <w:bookmarkEnd w:id="228"/>
    </w:p>
    <w:p w14:paraId="75CA1E59">
      <w:pPr>
        <w:numPr>
          <w:ilvl w:val="2"/>
          <w:numId w:val="19"/>
        </w:numPr>
        <w:jc w:val="left"/>
        <w:rPr>
          <w:rFonts w:ascii="Times New Roman" w:hAnsi="Times New Roman" w:eastAsia="宋体"/>
          <w:szCs w:val="21"/>
        </w:rPr>
      </w:pPr>
      <w:r>
        <w:rPr>
          <w:rFonts w:ascii="Times New Roman" w:hAnsi="Times New Roman" w:eastAsia="宋体"/>
          <w:szCs w:val="21"/>
        </w:rPr>
        <w:t>供应商应按釆购文件提供的格式(见第六章“响应文件格式”)在响应函和报价表中进行报价。响应函中报价应为包含国家规定的增值税在内的含税价格，同时应列明不含税价格和增值税税额。采购人将根据项目情况，在第三章“评审办法”第3.1.1项中选择按照含税价格或不含税价格对供应商进行价格评审。</w:t>
      </w:r>
    </w:p>
    <w:p w14:paraId="65FB42C0">
      <w:pPr>
        <w:numPr>
          <w:ilvl w:val="2"/>
          <w:numId w:val="19"/>
        </w:numPr>
        <w:jc w:val="left"/>
        <w:rPr>
          <w:rFonts w:ascii="Times New Roman" w:hAnsi="Times New Roman" w:eastAsia="宋体"/>
          <w:szCs w:val="21"/>
        </w:rPr>
      </w:pPr>
      <w:r>
        <w:rPr>
          <w:rFonts w:ascii="Times New Roman" w:hAnsi="Times New Roman" w:eastAsia="宋体"/>
          <w:szCs w:val="21"/>
        </w:rPr>
        <w:t>供应商应充分了解釆购项目的总体情况以及影响报价的其他要素。对于货物和服务采购项目，采购人在签署采购合同时及合同履行过程中，有权在供应商须知前附表规定的幅度内对采购标的的数量进行增加或减少。</w:t>
      </w:r>
    </w:p>
    <w:p w14:paraId="733CBADB">
      <w:pPr>
        <w:numPr>
          <w:ilvl w:val="2"/>
          <w:numId w:val="19"/>
        </w:numPr>
        <w:jc w:val="left"/>
        <w:rPr>
          <w:rFonts w:ascii="Times New Roman" w:hAnsi="Times New Roman" w:eastAsia="宋体"/>
          <w:szCs w:val="21"/>
        </w:rPr>
      </w:pPr>
      <w:r>
        <w:rPr>
          <w:rFonts w:ascii="Times New Roman" w:hAnsi="Times New Roman" w:eastAsia="宋体"/>
          <w:szCs w:val="21"/>
        </w:rPr>
        <w:t>釆购人设有最高限价的，供应商的报价不得超过最高限价。最高限价或最高限价计算方法在供应商须知前附表中载明。</w:t>
      </w:r>
    </w:p>
    <w:p w14:paraId="7BD94E1A">
      <w:pPr>
        <w:numPr>
          <w:ilvl w:val="2"/>
          <w:numId w:val="19"/>
        </w:numPr>
        <w:jc w:val="left"/>
        <w:rPr>
          <w:rFonts w:ascii="Times New Roman" w:hAnsi="Times New Roman" w:eastAsia="宋体"/>
          <w:szCs w:val="21"/>
        </w:rPr>
      </w:pPr>
      <w:r>
        <w:rPr>
          <w:rFonts w:ascii="Times New Roman" w:hAnsi="Times New Roman" w:eastAsia="宋体"/>
          <w:szCs w:val="21"/>
        </w:rPr>
        <w:t>报价的其他要求见供应商须知前附表。</w:t>
      </w:r>
    </w:p>
    <w:p w14:paraId="5A964709">
      <w:pPr>
        <w:numPr>
          <w:ilvl w:val="1"/>
          <w:numId w:val="19"/>
        </w:numPr>
        <w:jc w:val="left"/>
        <w:rPr>
          <w:rFonts w:ascii="Times New Roman" w:hAnsi="Times New Roman" w:eastAsia="宋体"/>
          <w:szCs w:val="21"/>
        </w:rPr>
      </w:pPr>
      <w:bookmarkStart w:id="229" w:name="bookmark335"/>
      <w:bookmarkStart w:id="230" w:name="bookmark334"/>
      <w:bookmarkStart w:id="231" w:name="bookmark333"/>
      <w:bookmarkStart w:id="232" w:name="_Toc23468"/>
      <w:r>
        <w:rPr>
          <w:rFonts w:ascii="Times New Roman" w:hAnsi="Times New Roman" w:eastAsia="宋体"/>
          <w:szCs w:val="21"/>
        </w:rPr>
        <w:t>响应文件有效期</w:t>
      </w:r>
      <w:bookmarkEnd w:id="229"/>
      <w:bookmarkEnd w:id="230"/>
      <w:bookmarkEnd w:id="231"/>
      <w:bookmarkEnd w:id="232"/>
    </w:p>
    <w:p w14:paraId="52300D65">
      <w:pPr>
        <w:numPr>
          <w:ilvl w:val="2"/>
          <w:numId w:val="19"/>
        </w:numPr>
        <w:jc w:val="left"/>
        <w:rPr>
          <w:rFonts w:ascii="Times New Roman" w:hAnsi="Times New Roman" w:eastAsia="宋体"/>
          <w:szCs w:val="21"/>
        </w:rPr>
      </w:pPr>
      <w:bookmarkStart w:id="233" w:name="bookmark336"/>
      <w:bookmarkEnd w:id="233"/>
      <w:r>
        <w:rPr>
          <w:rFonts w:ascii="Times New Roman" w:hAnsi="Times New Roman" w:eastAsia="宋体"/>
          <w:szCs w:val="21"/>
        </w:rPr>
        <w:t>除供应商须知前附表另有规定外，响应文件有效期应为90日，从采购文件规定的递交响应文件的截止时间开始计算。</w:t>
      </w:r>
    </w:p>
    <w:p w14:paraId="187EAF77">
      <w:pPr>
        <w:numPr>
          <w:ilvl w:val="2"/>
          <w:numId w:val="19"/>
        </w:numPr>
        <w:jc w:val="left"/>
        <w:rPr>
          <w:rFonts w:ascii="Times New Roman" w:hAnsi="Times New Roman" w:eastAsia="宋体"/>
          <w:szCs w:val="21"/>
        </w:rPr>
      </w:pPr>
      <w:r>
        <w:rPr>
          <w:rFonts w:ascii="Times New Roman" w:hAnsi="Times New Roman" w:eastAsia="宋体"/>
          <w:szCs w:val="21"/>
        </w:rPr>
        <w:t>出现特殊情况需要延长响应文件有效期的，采购人以书面形式通知所有供应商延长响应文件有效期，供应商应予以书面答复。同意延长的，应相应延长其响应保证金的有效期，但不得修改其响应文件；供应商拒绝延长的，其响应文件在原有效期届满后失效，但供应商有权收回其响应保证金。</w:t>
      </w:r>
    </w:p>
    <w:p w14:paraId="4F1E1E8E">
      <w:pPr>
        <w:numPr>
          <w:ilvl w:val="1"/>
          <w:numId w:val="19"/>
        </w:numPr>
        <w:jc w:val="left"/>
        <w:rPr>
          <w:rFonts w:ascii="Times New Roman" w:hAnsi="Times New Roman" w:eastAsia="宋体"/>
          <w:szCs w:val="21"/>
        </w:rPr>
      </w:pPr>
      <w:bookmarkStart w:id="234" w:name="bookmark339"/>
      <w:bookmarkStart w:id="235" w:name="bookmark338"/>
      <w:bookmarkStart w:id="236" w:name="_Toc4636"/>
      <w:bookmarkStart w:id="237" w:name="bookmark337"/>
      <w:r>
        <w:rPr>
          <w:rFonts w:ascii="Times New Roman" w:hAnsi="Times New Roman" w:eastAsia="宋体"/>
          <w:szCs w:val="21"/>
        </w:rPr>
        <w:t>响应保证金</w:t>
      </w:r>
      <w:bookmarkEnd w:id="234"/>
      <w:bookmarkEnd w:id="235"/>
      <w:bookmarkEnd w:id="236"/>
      <w:bookmarkEnd w:id="237"/>
    </w:p>
    <w:p w14:paraId="5186FB83">
      <w:pPr>
        <w:numPr>
          <w:ilvl w:val="2"/>
          <w:numId w:val="19"/>
        </w:numPr>
        <w:jc w:val="left"/>
        <w:rPr>
          <w:rFonts w:ascii="Times New Roman" w:hAnsi="Times New Roman" w:eastAsia="宋体"/>
          <w:szCs w:val="21"/>
        </w:rPr>
      </w:pPr>
      <w:r>
        <w:rPr>
          <w:rFonts w:ascii="Times New Roman" w:hAnsi="Times New Roman" w:eastAsia="宋体"/>
          <w:szCs w:val="21"/>
        </w:rPr>
        <w:t>供应商须知前附表规定要求递交响应保证金的，供应商在递交响应文件的同时，应按供应商须知前附表规定的金额、形式和采购文件提供的格式(见第六章“响应文件格式”四、响应保证金)递交响应保证金，并作为其响应文件的组成部分。供应商不按要求递交响应保证金的，其响应文件将被视为无效。</w:t>
      </w:r>
    </w:p>
    <w:p w14:paraId="426BA6D5">
      <w:pPr>
        <w:numPr>
          <w:ilvl w:val="2"/>
          <w:numId w:val="19"/>
        </w:numPr>
        <w:jc w:val="left"/>
        <w:rPr>
          <w:rFonts w:ascii="Times New Roman" w:hAnsi="Times New Roman" w:eastAsia="宋体"/>
          <w:szCs w:val="21"/>
        </w:rPr>
      </w:pPr>
      <w:r>
        <w:rPr>
          <w:rFonts w:ascii="Times New Roman" w:hAnsi="Times New Roman" w:eastAsia="宋体"/>
          <w:szCs w:val="21"/>
        </w:rPr>
        <w:t>除供应商须知前附表另有规定外，采购人将在发出成交通知书后5日内向除候选成交供应商外的其他供应商原额退还响应保证金，并在采购合同签订后5日内向成交供应商和未成交的其他候选成交供应商原额退还响应保证金。釆用银行保函、担保机构担保函、保险机构保险单形式递交的响应保证金，经供应商同意后采购人可以不再退还。</w:t>
      </w:r>
    </w:p>
    <w:p w14:paraId="36EC15D7">
      <w:pPr>
        <w:numPr>
          <w:ilvl w:val="2"/>
          <w:numId w:val="19"/>
        </w:numPr>
        <w:jc w:val="left"/>
        <w:rPr>
          <w:rFonts w:ascii="Times New Roman" w:hAnsi="Times New Roman" w:eastAsia="宋体"/>
          <w:szCs w:val="21"/>
        </w:rPr>
      </w:pPr>
      <w:r>
        <w:rPr>
          <w:rFonts w:ascii="Times New Roman" w:hAnsi="Times New Roman" w:eastAsia="宋体"/>
          <w:szCs w:val="21"/>
        </w:rPr>
        <w:t>有下列情形之一的，响应保证金将不予退还：</w:t>
      </w:r>
    </w:p>
    <w:p w14:paraId="1A0EB87E">
      <w:pPr>
        <w:numPr>
          <w:ilvl w:val="0"/>
          <w:numId w:val="23"/>
        </w:numPr>
        <w:jc w:val="left"/>
        <w:rPr>
          <w:rFonts w:ascii="Times New Roman" w:hAnsi="Times New Roman" w:eastAsia="宋体"/>
          <w:szCs w:val="21"/>
        </w:rPr>
      </w:pPr>
      <w:bookmarkStart w:id="238" w:name="bookmark340"/>
      <w:bookmarkEnd w:id="238"/>
      <w:r>
        <w:rPr>
          <w:rFonts w:ascii="Times New Roman" w:hAnsi="Times New Roman" w:eastAsia="宋体"/>
          <w:szCs w:val="21"/>
        </w:rPr>
        <w:t>供应商在响应文件有效期内撤销响应文件；</w:t>
      </w:r>
    </w:p>
    <w:p w14:paraId="41C87604">
      <w:pPr>
        <w:numPr>
          <w:ilvl w:val="0"/>
          <w:numId w:val="23"/>
        </w:numPr>
        <w:jc w:val="left"/>
        <w:rPr>
          <w:rFonts w:ascii="Times New Roman" w:hAnsi="Times New Roman" w:eastAsia="宋体"/>
          <w:szCs w:val="21"/>
        </w:rPr>
      </w:pPr>
      <w:bookmarkStart w:id="239" w:name="bookmark341"/>
      <w:bookmarkEnd w:id="239"/>
      <w:r>
        <w:rPr>
          <w:rFonts w:ascii="Times New Roman" w:hAnsi="Times New Roman" w:eastAsia="宋体"/>
          <w:szCs w:val="21"/>
        </w:rPr>
        <w:t>成交供应商在收到成交通知书后，无正当理由不与采购人订立合同，在签订合同时向采购人提出附加条件，或者不按照采购文件要求递交履约保证金；</w:t>
      </w:r>
    </w:p>
    <w:p w14:paraId="426452CA">
      <w:pPr>
        <w:numPr>
          <w:ilvl w:val="0"/>
          <w:numId w:val="23"/>
        </w:numPr>
        <w:jc w:val="left"/>
        <w:rPr>
          <w:rFonts w:ascii="Times New Roman" w:hAnsi="Times New Roman" w:eastAsia="宋体"/>
          <w:szCs w:val="21"/>
        </w:rPr>
      </w:pPr>
      <w:bookmarkStart w:id="240" w:name="bookmark342"/>
      <w:bookmarkEnd w:id="240"/>
      <w:r>
        <w:rPr>
          <w:rFonts w:ascii="Times New Roman" w:hAnsi="Times New Roman" w:eastAsia="宋体"/>
          <w:szCs w:val="21"/>
        </w:rPr>
        <w:t>发生供应商须知前附表规定的其他不予退还响应保证金的情形。</w:t>
      </w:r>
    </w:p>
    <w:p w14:paraId="1DC8F955">
      <w:pPr>
        <w:numPr>
          <w:ilvl w:val="1"/>
          <w:numId w:val="19"/>
        </w:numPr>
        <w:jc w:val="left"/>
        <w:rPr>
          <w:rFonts w:ascii="Times New Roman" w:hAnsi="Times New Roman" w:eastAsia="宋体"/>
          <w:szCs w:val="21"/>
        </w:rPr>
      </w:pPr>
      <w:bookmarkStart w:id="241" w:name="_Toc8897"/>
      <w:bookmarkStart w:id="242" w:name="bookmark343"/>
      <w:bookmarkStart w:id="243" w:name="bookmark344"/>
      <w:bookmarkStart w:id="244" w:name="bookmark345"/>
      <w:r>
        <w:rPr>
          <w:rFonts w:ascii="Times New Roman" w:hAnsi="Times New Roman" w:eastAsia="宋体"/>
          <w:szCs w:val="21"/>
        </w:rPr>
        <w:t>资格审查资料</w:t>
      </w:r>
      <w:bookmarkEnd w:id="241"/>
      <w:bookmarkEnd w:id="242"/>
      <w:bookmarkEnd w:id="243"/>
      <w:bookmarkEnd w:id="244"/>
    </w:p>
    <w:p w14:paraId="42120593">
      <w:pPr>
        <w:ind w:left="907"/>
        <w:jc w:val="left"/>
        <w:rPr>
          <w:rFonts w:ascii="Times New Roman" w:hAnsi="Times New Roman" w:eastAsia="宋体"/>
          <w:szCs w:val="21"/>
        </w:rPr>
      </w:pPr>
      <w:r>
        <w:rPr>
          <w:rFonts w:ascii="Times New Roman" w:hAnsi="Times New Roman" w:eastAsia="宋体"/>
          <w:szCs w:val="21"/>
        </w:rPr>
        <w:t>供应商应提供按第一章“</w:t>
      </w:r>
      <w:permStart w:id="67" w:edGrp="everyone"/>
      <w:r>
        <w:rPr>
          <w:rFonts w:ascii="Times New Roman" w:hAnsi="Times New Roman" w:eastAsia="宋体"/>
          <w:szCs w:val="21"/>
        </w:rPr>
        <w:t>采购公告</w:t>
      </w:r>
      <w:permEnd w:id="67"/>
      <w:r>
        <w:rPr>
          <w:rFonts w:ascii="Times New Roman" w:hAnsi="Times New Roman" w:eastAsia="宋体"/>
          <w:szCs w:val="21"/>
        </w:rPr>
        <w:t>”要求提供相关资格证明文件对。</w:t>
      </w:r>
    </w:p>
    <w:p w14:paraId="486CAE1F">
      <w:pPr>
        <w:numPr>
          <w:ilvl w:val="1"/>
          <w:numId w:val="19"/>
        </w:numPr>
        <w:jc w:val="left"/>
        <w:rPr>
          <w:rFonts w:ascii="Times New Roman" w:hAnsi="Times New Roman" w:eastAsia="宋体"/>
          <w:szCs w:val="21"/>
        </w:rPr>
      </w:pPr>
      <w:bookmarkStart w:id="245" w:name="bookmark347"/>
      <w:bookmarkStart w:id="246" w:name="bookmark348"/>
      <w:bookmarkStart w:id="247" w:name="_Toc22879"/>
      <w:bookmarkStart w:id="248" w:name="bookmark346"/>
      <w:r>
        <w:rPr>
          <w:rFonts w:ascii="Times New Roman" w:hAnsi="Times New Roman" w:eastAsia="宋体"/>
          <w:szCs w:val="21"/>
        </w:rPr>
        <w:t>响应方案</w:t>
      </w:r>
      <w:bookmarkEnd w:id="245"/>
      <w:bookmarkEnd w:id="246"/>
      <w:bookmarkEnd w:id="247"/>
      <w:bookmarkEnd w:id="248"/>
    </w:p>
    <w:p w14:paraId="0C60AD50">
      <w:pPr>
        <w:numPr>
          <w:ilvl w:val="2"/>
          <w:numId w:val="19"/>
        </w:numPr>
        <w:jc w:val="left"/>
        <w:rPr>
          <w:rFonts w:ascii="Times New Roman" w:hAnsi="Times New Roman" w:eastAsia="宋体"/>
          <w:szCs w:val="21"/>
        </w:rPr>
      </w:pPr>
      <w:r>
        <w:rPr>
          <w:rFonts w:ascii="Times New Roman" w:hAnsi="Times New Roman" w:eastAsia="宋体"/>
          <w:szCs w:val="21"/>
        </w:rPr>
        <w:t>响应文件应当对采购文件中的实质性内容作出响应。采购需求中明确为关键条款(标记</w:t>
      </w:r>
      <w:permStart w:id="68" w:edGrp="everyone"/>
      <w:r>
        <w:rPr>
          <w:rFonts w:ascii="Times New Roman" w:hAnsi="Times New Roman" w:eastAsia="宋体"/>
          <w:szCs w:val="21"/>
        </w:rPr>
        <w:t>“*”</w:t>
      </w:r>
      <w:permEnd w:id="68"/>
      <w:r>
        <w:rPr>
          <w:rFonts w:ascii="Times New Roman" w:hAnsi="Times New Roman" w:eastAsia="宋体"/>
          <w:szCs w:val="21"/>
        </w:rPr>
        <w:t>)的，供应商还应按照供应商须知前附表的规定提供有关证据或证明材料。</w:t>
      </w:r>
    </w:p>
    <w:p w14:paraId="73E58590">
      <w:pPr>
        <w:numPr>
          <w:ilvl w:val="2"/>
          <w:numId w:val="19"/>
        </w:numPr>
        <w:jc w:val="left"/>
        <w:rPr>
          <w:rFonts w:ascii="Times New Roman" w:hAnsi="Times New Roman" w:eastAsia="宋体"/>
          <w:szCs w:val="21"/>
        </w:rPr>
      </w:pPr>
      <w:r>
        <w:rPr>
          <w:rFonts w:ascii="Times New Roman" w:hAnsi="Times New Roman" w:eastAsia="宋体"/>
          <w:szCs w:val="21"/>
        </w:rPr>
        <w:t>供应商只能提出唯一响应方案不得提供多个方案</w:t>
      </w:r>
      <w:r>
        <w:rPr>
          <w:rFonts w:hint="eastAsia" w:ascii="Times New Roman" w:hAnsi="Times New Roman" w:eastAsia="宋体"/>
          <w:szCs w:val="21"/>
        </w:rPr>
        <w:t>或备选方案</w:t>
      </w:r>
      <w:r>
        <w:rPr>
          <w:rFonts w:ascii="Times New Roman" w:hAnsi="Times New Roman" w:eastAsia="宋体"/>
          <w:szCs w:val="21"/>
        </w:rPr>
        <w:t>。</w:t>
      </w:r>
    </w:p>
    <w:p w14:paraId="4741EBA9">
      <w:pPr>
        <w:numPr>
          <w:ilvl w:val="2"/>
          <w:numId w:val="19"/>
        </w:numPr>
        <w:jc w:val="left"/>
        <w:rPr>
          <w:rFonts w:ascii="Times New Roman" w:hAnsi="Times New Roman" w:eastAsia="宋体"/>
          <w:szCs w:val="21"/>
        </w:rPr>
      </w:pPr>
      <w:r>
        <w:rPr>
          <w:rFonts w:ascii="Times New Roman" w:hAnsi="Times New Roman" w:eastAsia="宋体"/>
          <w:szCs w:val="21"/>
        </w:rPr>
        <w:t>响应文件对采购文件的全部偏差，均应在响应文件的商务和技术偏差表中列明。响应文件偏差表中未列明的内容，将视为响应釆购文件的要求；但如发现响应文件的其他部分与商务和技术偏差表的描述不一致或供应商的响应缺乏支持性文件，则评审小组有权要求供应商对相关问题进行澄清，并根据澄清结果对供应商的响应文件进行评审。</w:t>
      </w:r>
    </w:p>
    <w:p w14:paraId="46FA8018">
      <w:pPr>
        <w:numPr>
          <w:ilvl w:val="1"/>
          <w:numId w:val="19"/>
        </w:numPr>
        <w:jc w:val="left"/>
        <w:rPr>
          <w:rFonts w:ascii="Times New Roman" w:hAnsi="Times New Roman" w:eastAsia="宋体"/>
          <w:szCs w:val="21"/>
        </w:rPr>
      </w:pPr>
      <w:bookmarkStart w:id="249" w:name="bookmark349"/>
      <w:bookmarkStart w:id="250" w:name="bookmark351"/>
      <w:bookmarkStart w:id="251" w:name="_Toc11919"/>
      <w:bookmarkStart w:id="252" w:name="bookmark350"/>
      <w:r>
        <w:rPr>
          <w:rFonts w:ascii="Times New Roman" w:hAnsi="Times New Roman" w:eastAsia="宋体"/>
          <w:szCs w:val="21"/>
        </w:rPr>
        <w:t>响应文件的编制</w:t>
      </w:r>
      <w:bookmarkEnd w:id="249"/>
      <w:bookmarkEnd w:id="250"/>
      <w:bookmarkEnd w:id="251"/>
      <w:bookmarkEnd w:id="252"/>
    </w:p>
    <w:p w14:paraId="1311006C">
      <w:pPr>
        <w:numPr>
          <w:ilvl w:val="2"/>
          <w:numId w:val="19"/>
        </w:numPr>
        <w:jc w:val="left"/>
        <w:rPr>
          <w:rFonts w:ascii="Times New Roman" w:hAnsi="Times New Roman" w:eastAsia="宋体"/>
          <w:szCs w:val="21"/>
        </w:rPr>
      </w:pPr>
      <w:r>
        <w:rPr>
          <w:rFonts w:ascii="Times New Roman" w:hAnsi="Times New Roman" w:eastAsia="宋体"/>
          <w:szCs w:val="21"/>
        </w:rPr>
        <w:t>响应文件应按第六章“响应文件格式”进行编写，如有必要，可以增加附页,作为响应文件的组成部分。</w:t>
      </w:r>
    </w:p>
    <w:p w14:paraId="0E49F1B3">
      <w:pPr>
        <w:numPr>
          <w:ilvl w:val="2"/>
          <w:numId w:val="19"/>
        </w:numPr>
        <w:jc w:val="left"/>
        <w:rPr>
          <w:rFonts w:ascii="Times New Roman" w:hAnsi="Times New Roman" w:eastAsia="宋体"/>
          <w:szCs w:val="21"/>
        </w:rPr>
      </w:pPr>
      <w:r>
        <w:rPr>
          <w:rFonts w:ascii="Times New Roman" w:hAnsi="Times New Roman" w:eastAsia="宋体"/>
          <w:szCs w:val="21"/>
        </w:rPr>
        <w:t>响应文件应用不褪色的材料书写或打印。</w:t>
      </w:r>
    </w:p>
    <w:p w14:paraId="45CA17EC">
      <w:pPr>
        <w:numPr>
          <w:ilvl w:val="2"/>
          <w:numId w:val="19"/>
        </w:numPr>
        <w:jc w:val="left"/>
        <w:rPr>
          <w:rFonts w:ascii="Times New Roman" w:hAnsi="Times New Roman" w:eastAsia="宋体"/>
          <w:szCs w:val="21"/>
        </w:rPr>
      </w:pPr>
      <w:r>
        <w:rPr>
          <w:rFonts w:ascii="Times New Roman" w:hAnsi="Times New Roman" w:eastAsia="宋体"/>
          <w:szCs w:val="21"/>
        </w:rPr>
        <w:t>响应函应由供应商的法定代表人（单位负责人）或其授权的代理人签字并加盖单位章。</w:t>
      </w:r>
    </w:p>
    <w:p w14:paraId="7504A5E7">
      <w:pPr>
        <w:numPr>
          <w:ilvl w:val="2"/>
          <w:numId w:val="19"/>
        </w:numPr>
        <w:jc w:val="left"/>
        <w:rPr>
          <w:rFonts w:ascii="Times New Roman" w:hAnsi="Times New Roman" w:eastAsia="宋体"/>
          <w:szCs w:val="21"/>
        </w:rPr>
      </w:pPr>
      <w:r>
        <w:rPr>
          <w:rFonts w:ascii="Times New Roman" w:hAnsi="Times New Roman" w:eastAsia="宋体"/>
          <w:szCs w:val="21"/>
        </w:rPr>
        <w:t>联合体协议书（如有）应由联合体各方的法定代表人（单位负责人）或其授权的代理人签字并加盖单位章。</w:t>
      </w:r>
    </w:p>
    <w:p w14:paraId="4E5D81B5">
      <w:pPr>
        <w:numPr>
          <w:ilvl w:val="2"/>
          <w:numId w:val="19"/>
        </w:numPr>
        <w:jc w:val="left"/>
        <w:rPr>
          <w:rFonts w:ascii="Times New Roman" w:hAnsi="Times New Roman" w:eastAsia="宋体"/>
          <w:szCs w:val="21"/>
        </w:rPr>
      </w:pPr>
      <w:r>
        <w:rPr>
          <w:rFonts w:ascii="Times New Roman" w:hAnsi="Times New Roman" w:eastAsia="宋体"/>
          <w:szCs w:val="21"/>
        </w:rPr>
        <w:t>响应函或联合体协议书（如有）由代理人签字的，应在响应文件中附授权委托书,授权委托书应由供应商或联合体各方的法定代表人（单位负责人）签字并加盖单位章。</w:t>
      </w:r>
      <w:r>
        <w:rPr>
          <w:rFonts w:ascii="Times New Roman" w:hAnsi="Times New Roman" w:eastAsia="宋体"/>
          <w:szCs w:val="21"/>
        </w:rPr>
        <w:tab/>
      </w:r>
    </w:p>
    <w:p w14:paraId="7445E114">
      <w:pPr>
        <w:numPr>
          <w:ilvl w:val="2"/>
          <w:numId w:val="19"/>
        </w:numPr>
        <w:jc w:val="left"/>
        <w:rPr>
          <w:rFonts w:ascii="Times New Roman" w:hAnsi="Times New Roman" w:eastAsia="宋体"/>
          <w:szCs w:val="21"/>
        </w:rPr>
      </w:pPr>
      <w:r>
        <w:rPr>
          <w:rFonts w:ascii="Times New Roman" w:hAnsi="Times New Roman" w:eastAsia="宋体"/>
          <w:szCs w:val="21"/>
        </w:rPr>
        <w:t>响应文件</w:t>
      </w:r>
      <w:r>
        <w:rPr>
          <w:rFonts w:hint="eastAsia" w:ascii="Times New Roman" w:hAnsi="Times New Roman" w:eastAsia="宋体"/>
          <w:szCs w:val="21"/>
        </w:rPr>
        <w:t>要求</w:t>
      </w:r>
      <w:r>
        <w:rPr>
          <w:rFonts w:ascii="Times New Roman" w:hAnsi="Times New Roman" w:eastAsia="宋体"/>
          <w:szCs w:val="21"/>
        </w:rPr>
        <w:t>需签字且盖章的位置，若只有签字或只有盖章，不得按无效处理。</w:t>
      </w:r>
    </w:p>
    <w:p w14:paraId="37D8C4C9">
      <w:pPr>
        <w:numPr>
          <w:ilvl w:val="2"/>
          <w:numId w:val="19"/>
        </w:numPr>
        <w:jc w:val="left"/>
        <w:rPr>
          <w:rFonts w:ascii="Times New Roman" w:hAnsi="Times New Roman" w:eastAsia="宋体"/>
          <w:szCs w:val="21"/>
        </w:rPr>
      </w:pPr>
      <w:r>
        <w:rPr>
          <w:rFonts w:hint="eastAsia" w:ascii="Times New Roman" w:hAnsi="Times New Roman" w:eastAsia="宋体"/>
          <w:szCs w:val="21"/>
        </w:rPr>
        <w:t>响应文件除响应方案外，其余部分均需加盖公章。</w:t>
      </w:r>
    </w:p>
    <w:p w14:paraId="12022B10">
      <w:pPr>
        <w:numPr>
          <w:ilvl w:val="2"/>
          <w:numId w:val="19"/>
        </w:numPr>
        <w:jc w:val="left"/>
        <w:rPr>
          <w:rFonts w:ascii="Times New Roman" w:hAnsi="Times New Roman" w:eastAsia="宋体"/>
          <w:szCs w:val="21"/>
        </w:rPr>
      </w:pPr>
      <w:r>
        <w:rPr>
          <w:rFonts w:ascii="Times New Roman" w:hAnsi="Times New Roman" w:eastAsia="宋体"/>
          <w:szCs w:val="21"/>
        </w:rPr>
        <w:t>评审中供应商对响应文件的澄清、说明和补正应由供应商的法定代表人或其授权的代理人签字或加盖单位章。</w:t>
      </w:r>
    </w:p>
    <w:p w14:paraId="783AC8B2">
      <w:pPr>
        <w:numPr>
          <w:ilvl w:val="2"/>
          <w:numId w:val="19"/>
        </w:numPr>
        <w:jc w:val="left"/>
        <w:rPr>
          <w:rFonts w:ascii="Times New Roman" w:hAnsi="Times New Roman" w:eastAsia="宋体"/>
          <w:szCs w:val="21"/>
        </w:rPr>
      </w:pPr>
      <w:r>
        <w:rPr>
          <w:rFonts w:ascii="Times New Roman" w:hAnsi="Times New Roman" w:eastAsia="宋体"/>
          <w:szCs w:val="21"/>
        </w:rPr>
        <w:t>响应文件应尽量避免涂改、行间插字或删除。如果出现上述情况，改动之处应由供应商的法定代表人（单位负责人）或其授权的代理人签字或加盖单位章。</w:t>
      </w:r>
    </w:p>
    <w:p w14:paraId="0232443D">
      <w:pPr>
        <w:numPr>
          <w:ilvl w:val="0"/>
          <w:numId w:val="19"/>
        </w:numPr>
        <w:spacing w:before="156" w:beforeLines="50" w:after="156" w:afterLines="50"/>
        <w:jc w:val="left"/>
        <w:outlineLvl w:val="1"/>
        <w:rPr>
          <w:rFonts w:ascii="Times New Roman" w:hAnsi="Times New Roman" w:eastAsia="宋体"/>
          <w:b/>
          <w:bCs/>
          <w:szCs w:val="21"/>
        </w:rPr>
      </w:pPr>
      <w:bookmarkStart w:id="253" w:name="bookmark354"/>
      <w:bookmarkStart w:id="254" w:name="_Toc27604"/>
      <w:bookmarkStart w:id="255" w:name="bookmark353"/>
      <w:bookmarkStart w:id="256" w:name="_Toc16880"/>
      <w:bookmarkStart w:id="257" w:name="_Toc30047"/>
      <w:bookmarkStart w:id="258" w:name="_Toc16295"/>
      <w:bookmarkStart w:id="259" w:name="bookmark352"/>
      <w:bookmarkStart w:id="260" w:name="_Toc17075"/>
      <w:bookmarkStart w:id="261" w:name="_Toc7468"/>
      <w:r>
        <w:rPr>
          <w:rFonts w:ascii="Times New Roman" w:hAnsi="Times New Roman" w:eastAsia="宋体"/>
          <w:b/>
          <w:bCs/>
          <w:szCs w:val="21"/>
        </w:rPr>
        <w:t>响应文件的递交</w:t>
      </w:r>
      <w:bookmarkEnd w:id="253"/>
      <w:bookmarkEnd w:id="254"/>
      <w:bookmarkEnd w:id="255"/>
      <w:bookmarkEnd w:id="256"/>
      <w:bookmarkEnd w:id="257"/>
      <w:bookmarkEnd w:id="258"/>
      <w:bookmarkEnd w:id="259"/>
      <w:bookmarkEnd w:id="260"/>
      <w:bookmarkEnd w:id="261"/>
    </w:p>
    <w:p w14:paraId="5D70771B">
      <w:pPr>
        <w:numPr>
          <w:ilvl w:val="1"/>
          <w:numId w:val="19"/>
        </w:numPr>
        <w:jc w:val="left"/>
        <w:rPr>
          <w:rFonts w:ascii="Times New Roman" w:hAnsi="Times New Roman" w:eastAsia="宋体"/>
          <w:szCs w:val="21"/>
        </w:rPr>
      </w:pPr>
      <w:bookmarkStart w:id="262" w:name="_Toc17848"/>
      <w:bookmarkStart w:id="263" w:name="bookmark355"/>
      <w:bookmarkStart w:id="264" w:name="bookmark357"/>
      <w:bookmarkStart w:id="265" w:name="bookmark356"/>
      <w:r>
        <w:rPr>
          <w:rFonts w:ascii="Times New Roman" w:hAnsi="Times New Roman" w:eastAsia="宋体"/>
          <w:szCs w:val="21"/>
        </w:rPr>
        <w:t>响应文件的</w:t>
      </w:r>
      <w:r>
        <w:rPr>
          <w:rFonts w:hint="eastAsia" w:ascii="Times New Roman" w:hAnsi="Times New Roman" w:eastAsia="宋体"/>
          <w:szCs w:val="21"/>
        </w:rPr>
        <w:t>加密详见供应商须知前附表约定。</w:t>
      </w:r>
    </w:p>
    <w:p w14:paraId="3E962153">
      <w:pPr>
        <w:numPr>
          <w:ilvl w:val="1"/>
          <w:numId w:val="19"/>
        </w:numPr>
        <w:jc w:val="left"/>
        <w:rPr>
          <w:rFonts w:ascii="Times New Roman" w:hAnsi="Times New Roman" w:eastAsia="宋体"/>
          <w:szCs w:val="21"/>
        </w:rPr>
      </w:pPr>
      <w:r>
        <w:rPr>
          <w:rFonts w:hint="eastAsia" w:ascii="Times New Roman" w:hAnsi="Times New Roman" w:eastAsia="宋体"/>
          <w:szCs w:val="21"/>
        </w:rPr>
        <w:t>供应商在供应商须知前附表规定的响应截止时间前在线递交经供应商数字证书加密的数据电文形式响应文件。时间地点见第一章约定。递交的响应文件不予退还。</w:t>
      </w:r>
    </w:p>
    <w:p w14:paraId="208947D1">
      <w:pPr>
        <w:numPr>
          <w:ilvl w:val="1"/>
          <w:numId w:val="19"/>
        </w:numPr>
        <w:jc w:val="left"/>
        <w:rPr>
          <w:rFonts w:ascii="Times New Roman" w:hAnsi="Times New Roman" w:eastAsia="宋体"/>
          <w:szCs w:val="21"/>
        </w:rPr>
      </w:pPr>
      <w:r>
        <w:rPr>
          <w:rFonts w:hint="eastAsia" w:ascii="Times New Roman" w:hAnsi="Times New Roman" w:eastAsia="宋体"/>
          <w:szCs w:val="21"/>
        </w:rPr>
        <w:t>在供应商须知前附表规定的响应截止时间前，供应商可以修改或撤回已递交的数据电文形式响应文件</w:t>
      </w:r>
      <w:bookmarkEnd w:id="262"/>
      <w:bookmarkEnd w:id="263"/>
      <w:bookmarkEnd w:id="264"/>
      <w:bookmarkEnd w:id="265"/>
      <w:r>
        <w:rPr>
          <w:rFonts w:hint="eastAsia" w:ascii="Times New Roman" w:hAnsi="Times New Roman" w:eastAsia="宋体"/>
          <w:szCs w:val="21"/>
        </w:rPr>
        <w:t>。</w:t>
      </w:r>
      <w:bookmarkStart w:id="266" w:name="bookmark358"/>
      <w:bookmarkEnd w:id="266"/>
    </w:p>
    <w:p w14:paraId="4D94EE86">
      <w:pPr>
        <w:numPr>
          <w:ilvl w:val="0"/>
          <w:numId w:val="19"/>
        </w:numPr>
        <w:spacing w:before="156" w:beforeLines="50" w:after="156" w:afterLines="50"/>
        <w:jc w:val="left"/>
        <w:outlineLvl w:val="1"/>
        <w:rPr>
          <w:rFonts w:ascii="Times New Roman" w:hAnsi="Times New Roman" w:eastAsia="宋体"/>
          <w:b/>
          <w:bCs/>
          <w:szCs w:val="21"/>
        </w:rPr>
      </w:pPr>
      <w:bookmarkStart w:id="267" w:name="_Toc10320"/>
      <w:bookmarkStart w:id="268" w:name="bookmark368"/>
      <w:bookmarkStart w:id="269" w:name="_Toc13859"/>
      <w:bookmarkStart w:id="270" w:name="_Toc27010"/>
      <w:bookmarkStart w:id="271" w:name="_Toc1058"/>
      <w:bookmarkStart w:id="272" w:name="bookmark367"/>
      <w:bookmarkStart w:id="273" w:name="bookmark369"/>
      <w:bookmarkStart w:id="274" w:name="_Toc5352"/>
      <w:bookmarkStart w:id="275" w:name="_Toc11266"/>
      <w:r>
        <w:rPr>
          <w:rFonts w:ascii="Times New Roman" w:hAnsi="Times New Roman" w:eastAsia="宋体"/>
          <w:b/>
          <w:bCs/>
          <w:szCs w:val="21"/>
        </w:rPr>
        <w:t>开启响应文件</w:t>
      </w:r>
      <w:bookmarkEnd w:id="267"/>
      <w:bookmarkEnd w:id="268"/>
      <w:bookmarkEnd w:id="269"/>
      <w:bookmarkEnd w:id="270"/>
      <w:bookmarkEnd w:id="271"/>
      <w:bookmarkEnd w:id="272"/>
      <w:bookmarkEnd w:id="273"/>
      <w:bookmarkEnd w:id="274"/>
      <w:bookmarkEnd w:id="275"/>
    </w:p>
    <w:p w14:paraId="658F5D19">
      <w:pPr>
        <w:ind w:left="907"/>
        <w:jc w:val="left"/>
        <w:rPr>
          <w:rFonts w:ascii="Times New Roman" w:hAnsi="Times New Roman" w:eastAsia="宋体"/>
          <w:szCs w:val="21"/>
        </w:rPr>
      </w:pPr>
      <w:r>
        <w:rPr>
          <w:rFonts w:hint="eastAsia" w:ascii="Times New Roman" w:hAnsi="Times New Roman" w:eastAsia="宋体"/>
          <w:szCs w:val="21"/>
        </w:rPr>
        <w:t>开启时间、地点、方式详见第一章和第二章供应商须知前附表相关约定。</w:t>
      </w:r>
    </w:p>
    <w:p w14:paraId="47F380CB">
      <w:pPr>
        <w:numPr>
          <w:ilvl w:val="0"/>
          <w:numId w:val="19"/>
        </w:numPr>
        <w:spacing w:before="156" w:beforeLines="50" w:after="156" w:afterLines="50"/>
        <w:jc w:val="left"/>
        <w:outlineLvl w:val="1"/>
        <w:rPr>
          <w:rFonts w:ascii="Times New Roman" w:hAnsi="Times New Roman" w:eastAsia="宋体"/>
          <w:b/>
          <w:bCs/>
          <w:szCs w:val="21"/>
        </w:rPr>
      </w:pPr>
      <w:bookmarkStart w:id="276" w:name="bookmark384"/>
      <w:bookmarkStart w:id="277" w:name="bookmark385"/>
      <w:bookmarkStart w:id="278" w:name="_Toc18645"/>
      <w:bookmarkStart w:id="279" w:name="_Toc14346"/>
      <w:bookmarkStart w:id="280" w:name="_Toc17217"/>
      <w:bookmarkStart w:id="281" w:name="_Toc2229"/>
      <w:bookmarkStart w:id="282" w:name="bookmark383"/>
      <w:bookmarkStart w:id="283" w:name="_Toc17784"/>
      <w:bookmarkStart w:id="284" w:name="_Toc24863"/>
      <w:r>
        <w:rPr>
          <w:rFonts w:ascii="Times New Roman" w:hAnsi="Times New Roman" w:eastAsia="宋体"/>
          <w:b/>
          <w:bCs/>
          <w:szCs w:val="21"/>
        </w:rPr>
        <w:t>评审</w:t>
      </w:r>
      <w:bookmarkEnd w:id="276"/>
      <w:bookmarkEnd w:id="277"/>
      <w:bookmarkEnd w:id="278"/>
      <w:bookmarkEnd w:id="279"/>
      <w:bookmarkEnd w:id="280"/>
      <w:bookmarkEnd w:id="281"/>
      <w:bookmarkEnd w:id="282"/>
      <w:bookmarkEnd w:id="283"/>
      <w:bookmarkEnd w:id="284"/>
    </w:p>
    <w:p w14:paraId="63A0B71F">
      <w:pPr>
        <w:numPr>
          <w:ilvl w:val="1"/>
          <w:numId w:val="19"/>
        </w:numPr>
        <w:jc w:val="left"/>
        <w:rPr>
          <w:rFonts w:ascii="Times New Roman" w:hAnsi="Times New Roman" w:eastAsia="宋体"/>
          <w:szCs w:val="21"/>
        </w:rPr>
      </w:pPr>
      <w:bookmarkStart w:id="285" w:name="bookmark387"/>
      <w:bookmarkStart w:id="286" w:name="_Toc28141"/>
      <w:bookmarkStart w:id="287" w:name="bookmark388"/>
      <w:bookmarkStart w:id="288" w:name="bookmark386"/>
      <w:r>
        <w:rPr>
          <w:rFonts w:ascii="Times New Roman" w:hAnsi="Times New Roman" w:eastAsia="宋体"/>
          <w:szCs w:val="21"/>
        </w:rPr>
        <w:t>评审小组</w:t>
      </w:r>
      <w:bookmarkEnd w:id="285"/>
      <w:bookmarkEnd w:id="286"/>
      <w:bookmarkEnd w:id="287"/>
      <w:bookmarkEnd w:id="288"/>
    </w:p>
    <w:p w14:paraId="279E1620">
      <w:pPr>
        <w:numPr>
          <w:ilvl w:val="2"/>
          <w:numId w:val="19"/>
        </w:numPr>
        <w:jc w:val="left"/>
        <w:rPr>
          <w:rFonts w:ascii="Times New Roman" w:hAnsi="Times New Roman" w:eastAsia="宋体"/>
          <w:szCs w:val="21"/>
        </w:rPr>
      </w:pPr>
      <w:r>
        <w:rPr>
          <w:rFonts w:ascii="Times New Roman" w:hAnsi="Times New Roman" w:eastAsia="宋体"/>
          <w:szCs w:val="21"/>
        </w:rPr>
        <w:t>采购人将组建评审小组，由评审小组按照本条规定的程序以及第三章“评审办法”的规定与对响应文件进行评审和比较。</w:t>
      </w:r>
    </w:p>
    <w:p w14:paraId="76C398BF">
      <w:pPr>
        <w:numPr>
          <w:ilvl w:val="2"/>
          <w:numId w:val="19"/>
        </w:numPr>
        <w:jc w:val="left"/>
        <w:rPr>
          <w:rFonts w:ascii="Times New Roman" w:hAnsi="Times New Roman" w:eastAsia="宋体"/>
          <w:szCs w:val="21"/>
        </w:rPr>
      </w:pPr>
      <w:r>
        <w:rPr>
          <w:rFonts w:ascii="Times New Roman" w:hAnsi="Times New Roman" w:eastAsia="宋体"/>
          <w:szCs w:val="21"/>
        </w:rPr>
        <w:t>评审小组成员有下列情形之一的，应当回避：</w:t>
      </w:r>
    </w:p>
    <w:p w14:paraId="48C7D065">
      <w:pPr>
        <w:numPr>
          <w:ilvl w:val="0"/>
          <w:numId w:val="24"/>
        </w:numPr>
        <w:jc w:val="left"/>
        <w:rPr>
          <w:rFonts w:ascii="Times New Roman" w:hAnsi="Times New Roman" w:eastAsia="宋体"/>
          <w:szCs w:val="21"/>
        </w:rPr>
      </w:pPr>
      <w:bookmarkStart w:id="289" w:name="bookmark389"/>
      <w:bookmarkEnd w:id="289"/>
      <w:r>
        <w:rPr>
          <w:rFonts w:ascii="Times New Roman" w:hAnsi="Times New Roman" w:eastAsia="宋体"/>
          <w:szCs w:val="21"/>
        </w:rPr>
        <w:t>供应商主要负责人或供应商主要负责人的近亲属；</w:t>
      </w:r>
    </w:p>
    <w:p w14:paraId="34929A05">
      <w:pPr>
        <w:numPr>
          <w:ilvl w:val="0"/>
          <w:numId w:val="24"/>
        </w:numPr>
        <w:jc w:val="left"/>
        <w:rPr>
          <w:rFonts w:ascii="Times New Roman" w:hAnsi="Times New Roman" w:eastAsia="宋体"/>
          <w:szCs w:val="21"/>
        </w:rPr>
      </w:pPr>
      <w:bookmarkStart w:id="290" w:name="bookmark390"/>
      <w:bookmarkEnd w:id="290"/>
      <w:r>
        <w:rPr>
          <w:rFonts w:ascii="Times New Roman" w:hAnsi="Times New Roman" w:eastAsia="宋体"/>
          <w:szCs w:val="21"/>
        </w:rPr>
        <w:t>与供应商有经济利益关系或其他利害关系，可能影响公正评审的</w:t>
      </w:r>
      <w:r>
        <w:rPr>
          <w:rFonts w:hint="eastAsia" w:ascii="Times New Roman" w:hAnsi="Times New Roman" w:eastAsia="宋体"/>
          <w:szCs w:val="21"/>
        </w:rPr>
        <w:t>；</w:t>
      </w:r>
    </w:p>
    <w:p w14:paraId="772B77CC">
      <w:pPr>
        <w:numPr>
          <w:ilvl w:val="0"/>
          <w:numId w:val="24"/>
        </w:numPr>
        <w:jc w:val="left"/>
        <w:rPr>
          <w:rFonts w:ascii="Times New Roman" w:hAnsi="Times New Roman" w:eastAsia="宋体"/>
          <w:szCs w:val="21"/>
        </w:rPr>
      </w:pPr>
      <w:r>
        <w:rPr>
          <w:rFonts w:hint="eastAsia" w:ascii="Times New Roman" w:hAnsi="Times New Roman" w:eastAsia="宋体"/>
          <w:szCs w:val="21"/>
        </w:rPr>
        <w:t>近3年（从评审时间所在年份的前一年起往前推3年）与供应商存在劳动合同关系的</w:t>
      </w:r>
      <w:r>
        <w:rPr>
          <w:rFonts w:ascii="Times New Roman" w:hAnsi="Times New Roman" w:eastAsia="宋体"/>
          <w:szCs w:val="21"/>
        </w:rPr>
        <w:t>。</w:t>
      </w:r>
    </w:p>
    <w:p w14:paraId="599FBFF9">
      <w:pPr>
        <w:numPr>
          <w:ilvl w:val="2"/>
          <w:numId w:val="19"/>
        </w:numPr>
        <w:jc w:val="left"/>
        <w:rPr>
          <w:rFonts w:ascii="Times New Roman" w:hAnsi="Times New Roman" w:eastAsia="宋体"/>
          <w:szCs w:val="21"/>
        </w:rPr>
      </w:pPr>
      <w:r>
        <w:rPr>
          <w:rFonts w:ascii="Times New Roman" w:hAnsi="Times New Roman" w:eastAsia="宋体"/>
          <w:szCs w:val="21"/>
        </w:rPr>
        <w:t>评审小组组建后，评审小组成员共同推选或由采购人指定评审小组组长，评审小组组长负责组织评审工作。评审小组成员共同推选</w:t>
      </w:r>
      <w:r>
        <w:rPr>
          <w:rFonts w:hint="eastAsia" w:ascii="Times New Roman" w:hAnsi="Times New Roman" w:eastAsia="宋体"/>
          <w:szCs w:val="21"/>
        </w:rPr>
        <w:t>的与</w:t>
      </w:r>
      <w:r>
        <w:rPr>
          <w:rFonts w:ascii="Times New Roman" w:hAnsi="Times New Roman" w:eastAsia="宋体"/>
          <w:szCs w:val="21"/>
        </w:rPr>
        <w:t>由采购人指定</w:t>
      </w:r>
      <w:r>
        <w:rPr>
          <w:rFonts w:hint="eastAsia" w:ascii="Times New Roman" w:hAnsi="Times New Roman" w:eastAsia="宋体"/>
          <w:szCs w:val="21"/>
        </w:rPr>
        <w:t>的评审小组组长不一致时，以采购人指定的为准。</w:t>
      </w:r>
    </w:p>
    <w:p w14:paraId="60949ED4">
      <w:pPr>
        <w:numPr>
          <w:ilvl w:val="2"/>
          <w:numId w:val="19"/>
        </w:numPr>
        <w:jc w:val="left"/>
        <w:rPr>
          <w:rFonts w:ascii="Times New Roman" w:hAnsi="Times New Roman" w:eastAsia="宋体"/>
          <w:szCs w:val="21"/>
        </w:rPr>
      </w:pPr>
      <w:r>
        <w:rPr>
          <w:rFonts w:ascii="Times New Roman" w:hAnsi="Times New Roman" w:eastAsia="宋体"/>
          <w:szCs w:val="21"/>
        </w:rPr>
        <w:t>在评审过程中，评审小组成员对需要共同认定的事项存在争议的，将按照少数服从多数的原则作出结论</w:t>
      </w:r>
      <w:r>
        <w:rPr>
          <w:rFonts w:hint="eastAsia" w:ascii="Times New Roman" w:hAnsi="Times New Roman" w:eastAsia="宋体"/>
          <w:szCs w:val="21"/>
        </w:rPr>
        <w:t>或者由评审组长定夺</w:t>
      </w:r>
      <w:r>
        <w:rPr>
          <w:rFonts w:ascii="Times New Roman" w:hAnsi="Times New Roman" w:eastAsia="宋体"/>
          <w:szCs w:val="21"/>
        </w:rPr>
        <w:t>。持不同意见的评审小组成员应当在评审报告上签署不同意见及理由，否则视为同意评审报告。</w:t>
      </w:r>
    </w:p>
    <w:p w14:paraId="409E1005">
      <w:pPr>
        <w:numPr>
          <w:ilvl w:val="1"/>
          <w:numId w:val="19"/>
        </w:numPr>
        <w:jc w:val="left"/>
        <w:rPr>
          <w:rFonts w:ascii="Times New Roman" w:hAnsi="Times New Roman" w:eastAsia="宋体"/>
          <w:szCs w:val="21"/>
        </w:rPr>
      </w:pPr>
      <w:bookmarkStart w:id="291" w:name="bookmark393"/>
      <w:bookmarkStart w:id="292" w:name="_Toc17777"/>
      <w:bookmarkStart w:id="293" w:name="bookmark392"/>
      <w:bookmarkStart w:id="294" w:name="bookmark391"/>
      <w:r>
        <w:rPr>
          <w:rFonts w:ascii="Times New Roman" w:hAnsi="Times New Roman" w:eastAsia="宋体"/>
          <w:szCs w:val="21"/>
        </w:rPr>
        <w:t>评审</w:t>
      </w:r>
      <w:bookmarkEnd w:id="291"/>
      <w:bookmarkEnd w:id="292"/>
      <w:bookmarkEnd w:id="293"/>
      <w:bookmarkEnd w:id="294"/>
    </w:p>
    <w:p w14:paraId="0AD963F7">
      <w:pPr>
        <w:numPr>
          <w:ilvl w:val="2"/>
          <w:numId w:val="19"/>
        </w:numPr>
        <w:jc w:val="left"/>
        <w:rPr>
          <w:rFonts w:ascii="Times New Roman" w:hAnsi="Times New Roman" w:eastAsia="宋体"/>
          <w:szCs w:val="21"/>
        </w:rPr>
      </w:pPr>
      <w:bookmarkStart w:id="295" w:name="bookmark398"/>
      <w:bookmarkStart w:id="296" w:name="bookmark397"/>
      <w:bookmarkStart w:id="297" w:name="bookmark399"/>
      <w:r>
        <w:rPr>
          <w:rFonts w:ascii="Times New Roman" w:hAnsi="Times New Roman" w:eastAsia="宋体"/>
          <w:szCs w:val="21"/>
        </w:rPr>
        <w:t>评审小组按照第三章“评审办法”规定的评审标准和程序对响应文件进行评审和比较。</w:t>
      </w:r>
      <w:r>
        <w:rPr>
          <w:rFonts w:hint="eastAsia" w:ascii="Times New Roman" w:hAnsi="Times New Roman" w:eastAsia="宋体"/>
          <w:szCs w:val="21"/>
        </w:rPr>
        <w:t>第三章“评审办法”没有规定的方法、评审因素和标准，不作为评审依据</w:t>
      </w:r>
    </w:p>
    <w:p w14:paraId="50DCAD88">
      <w:pPr>
        <w:numPr>
          <w:ilvl w:val="2"/>
          <w:numId w:val="19"/>
        </w:numPr>
        <w:jc w:val="left"/>
        <w:rPr>
          <w:rFonts w:ascii="Times New Roman" w:hAnsi="Times New Roman" w:eastAsia="宋体"/>
          <w:szCs w:val="21"/>
        </w:rPr>
      </w:pPr>
      <w:r>
        <w:rPr>
          <w:rFonts w:ascii="Times New Roman" w:hAnsi="Times New Roman" w:eastAsia="宋体"/>
          <w:szCs w:val="21"/>
        </w:rPr>
        <w:t>评审完成后，评审小组应当向采购人提交书面评审报告和候选成交供应商名单。评审小组推荐成交供应商的排序要求及数量见供应商须知前附表。</w:t>
      </w:r>
      <w:bookmarkEnd w:id="295"/>
      <w:bookmarkEnd w:id="296"/>
      <w:bookmarkEnd w:id="297"/>
    </w:p>
    <w:p w14:paraId="3CFA1A17">
      <w:pPr>
        <w:numPr>
          <w:ilvl w:val="2"/>
          <w:numId w:val="19"/>
        </w:numPr>
        <w:jc w:val="left"/>
        <w:rPr>
          <w:rFonts w:ascii="Times New Roman" w:hAnsi="Times New Roman" w:eastAsia="宋体"/>
          <w:szCs w:val="21"/>
        </w:rPr>
      </w:pPr>
      <w:r>
        <w:rPr>
          <w:rFonts w:hint="eastAsia" w:ascii="Times New Roman" w:hAnsi="Times New Roman" w:eastAsia="宋体"/>
          <w:szCs w:val="21"/>
        </w:rPr>
        <w:t>经评审后有效响应不足三个使得投标响应明显缺乏竞争的，评审小组可以否决全部供应商，但必须给出足够充分的理由及依据。若理由不充分不得随意否决全部供应商。评审小组若认为竞争充分，则应从有效供应商中推选成交候选供应商。</w:t>
      </w:r>
    </w:p>
    <w:p w14:paraId="61C7BC78">
      <w:pPr>
        <w:numPr>
          <w:ilvl w:val="0"/>
          <w:numId w:val="19"/>
        </w:numPr>
        <w:spacing w:before="156" w:beforeLines="50" w:after="156" w:afterLines="50"/>
        <w:jc w:val="left"/>
        <w:outlineLvl w:val="1"/>
        <w:rPr>
          <w:rFonts w:ascii="Times New Roman" w:hAnsi="Times New Roman" w:eastAsia="宋体"/>
          <w:b/>
          <w:bCs/>
          <w:szCs w:val="21"/>
        </w:rPr>
      </w:pPr>
      <w:bookmarkStart w:id="298" w:name="_Toc18866"/>
      <w:bookmarkStart w:id="299" w:name="_Toc12123"/>
      <w:bookmarkStart w:id="300" w:name="_Toc11468"/>
      <w:bookmarkStart w:id="301" w:name="_Toc13332"/>
      <w:bookmarkStart w:id="302" w:name="_Toc6844"/>
      <w:bookmarkStart w:id="303" w:name="_Toc21419"/>
      <w:bookmarkStart w:id="304" w:name="bookmark413"/>
      <w:bookmarkStart w:id="305" w:name="bookmark412"/>
      <w:bookmarkStart w:id="306" w:name="bookmark414"/>
      <w:r>
        <w:rPr>
          <w:rFonts w:ascii="Times New Roman" w:hAnsi="Times New Roman" w:eastAsia="宋体"/>
          <w:b/>
          <w:bCs/>
          <w:szCs w:val="21"/>
        </w:rPr>
        <w:t>合同授予</w:t>
      </w:r>
      <w:bookmarkEnd w:id="298"/>
      <w:bookmarkEnd w:id="299"/>
      <w:bookmarkEnd w:id="300"/>
      <w:bookmarkEnd w:id="301"/>
      <w:bookmarkEnd w:id="302"/>
      <w:bookmarkEnd w:id="303"/>
      <w:bookmarkEnd w:id="304"/>
      <w:bookmarkEnd w:id="305"/>
      <w:bookmarkEnd w:id="306"/>
    </w:p>
    <w:p w14:paraId="469638CF">
      <w:pPr>
        <w:numPr>
          <w:ilvl w:val="1"/>
          <w:numId w:val="19"/>
        </w:numPr>
        <w:jc w:val="left"/>
        <w:rPr>
          <w:rFonts w:ascii="Times New Roman" w:hAnsi="Times New Roman" w:eastAsia="宋体"/>
          <w:szCs w:val="21"/>
        </w:rPr>
      </w:pPr>
      <w:bookmarkStart w:id="307" w:name="bookmark416"/>
      <w:bookmarkStart w:id="308" w:name="bookmark415"/>
      <w:bookmarkStart w:id="309" w:name="_Toc25651"/>
      <w:bookmarkStart w:id="310" w:name="bookmark417"/>
      <w:r>
        <w:rPr>
          <w:rFonts w:ascii="Times New Roman" w:hAnsi="Times New Roman" w:eastAsia="宋体"/>
          <w:szCs w:val="21"/>
        </w:rPr>
        <w:t>候选成交供应商履约能力核查</w:t>
      </w:r>
      <w:bookmarkEnd w:id="307"/>
      <w:bookmarkEnd w:id="308"/>
      <w:bookmarkEnd w:id="309"/>
      <w:bookmarkEnd w:id="310"/>
    </w:p>
    <w:p w14:paraId="0C0E48A6">
      <w:pPr>
        <w:ind w:left="907"/>
        <w:jc w:val="left"/>
        <w:rPr>
          <w:rFonts w:ascii="Times New Roman" w:hAnsi="Times New Roman" w:eastAsia="宋体"/>
          <w:szCs w:val="21"/>
        </w:rPr>
      </w:pPr>
      <w:r>
        <w:rPr>
          <w:rFonts w:ascii="Times New Roman" w:hAnsi="Times New Roman" w:eastAsia="宋体"/>
          <w:szCs w:val="21"/>
        </w:rPr>
        <w:t>采购人可对候选成交供应商的相关证明材料原件进行核验或组织现场考察，以确认候选成交供应商的生产经营、财务等实际状况与响应文件是否一致以及是否存在其他可能影响供应商履约能力的情况。核查结果将作为采购人选择确定预成交供应商的依据之一。</w:t>
      </w:r>
    </w:p>
    <w:p w14:paraId="1B05CDEA">
      <w:pPr>
        <w:numPr>
          <w:ilvl w:val="1"/>
          <w:numId w:val="19"/>
        </w:numPr>
        <w:jc w:val="left"/>
        <w:rPr>
          <w:rFonts w:ascii="Times New Roman" w:hAnsi="Times New Roman" w:eastAsia="宋体"/>
          <w:szCs w:val="21"/>
        </w:rPr>
      </w:pPr>
      <w:bookmarkStart w:id="311" w:name="bookmark419"/>
      <w:bookmarkStart w:id="312" w:name="bookmark418"/>
      <w:bookmarkStart w:id="313" w:name="bookmark420"/>
      <w:bookmarkStart w:id="314" w:name="_Toc2001"/>
      <w:r>
        <w:rPr>
          <w:rFonts w:ascii="Times New Roman" w:hAnsi="Times New Roman" w:eastAsia="宋体"/>
          <w:szCs w:val="21"/>
        </w:rPr>
        <w:t>确定预成交供应商</w:t>
      </w:r>
      <w:bookmarkEnd w:id="311"/>
      <w:bookmarkEnd w:id="312"/>
      <w:bookmarkEnd w:id="313"/>
      <w:bookmarkEnd w:id="314"/>
    </w:p>
    <w:p w14:paraId="48B95A08">
      <w:pPr>
        <w:ind w:left="907"/>
        <w:jc w:val="left"/>
        <w:rPr>
          <w:rFonts w:ascii="Times New Roman" w:hAnsi="Times New Roman" w:eastAsia="宋体"/>
          <w:szCs w:val="21"/>
        </w:rPr>
      </w:pPr>
      <w:r>
        <w:rPr>
          <w:rFonts w:ascii="Times New Roman" w:hAnsi="Times New Roman" w:eastAsia="宋体"/>
          <w:szCs w:val="21"/>
        </w:rPr>
        <w:t>采购人将根据评审报告及核查结果(如有)，对候选成交供应商综合评估后从中选择确定预成交供应商。</w:t>
      </w:r>
    </w:p>
    <w:p w14:paraId="09BFBE73">
      <w:pPr>
        <w:numPr>
          <w:ilvl w:val="1"/>
          <w:numId w:val="19"/>
        </w:numPr>
        <w:jc w:val="left"/>
        <w:rPr>
          <w:rFonts w:ascii="Times New Roman" w:hAnsi="Times New Roman" w:eastAsia="宋体"/>
          <w:szCs w:val="21"/>
        </w:rPr>
      </w:pPr>
      <w:bookmarkStart w:id="315" w:name="bookmark423"/>
      <w:bookmarkStart w:id="316" w:name="bookmark422"/>
      <w:bookmarkStart w:id="317" w:name="bookmark421"/>
      <w:bookmarkStart w:id="318" w:name="_Toc18631"/>
      <w:r>
        <w:rPr>
          <w:rFonts w:ascii="Times New Roman" w:hAnsi="Times New Roman" w:eastAsia="宋体"/>
          <w:szCs w:val="21"/>
        </w:rPr>
        <w:t>预成交结果公示</w:t>
      </w:r>
      <w:bookmarkEnd w:id="315"/>
      <w:bookmarkEnd w:id="316"/>
      <w:bookmarkEnd w:id="317"/>
      <w:bookmarkEnd w:id="318"/>
    </w:p>
    <w:p w14:paraId="1BF9F794">
      <w:pPr>
        <w:numPr>
          <w:ilvl w:val="2"/>
          <w:numId w:val="19"/>
        </w:numPr>
        <w:jc w:val="left"/>
        <w:rPr>
          <w:rFonts w:ascii="Times New Roman" w:hAnsi="Times New Roman" w:eastAsia="宋体"/>
          <w:szCs w:val="21"/>
        </w:rPr>
      </w:pPr>
      <w:r>
        <w:rPr>
          <w:rFonts w:ascii="Times New Roman" w:hAnsi="Times New Roman" w:eastAsia="宋体"/>
          <w:szCs w:val="21"/>
        </w:rPr>
        <w:t>预成交供应商选定后，采购人将按照供应商须知前附表规定的公示媒介和公示期限进行公示，公示信息包括如下内容：</w:t>
      </w:r>
    </w:p>
    <w:p w14:paraId="5F9BAC46">
      <w:pPr>
        <w:numPr>
          <w:ilvl w:val="0"/>
          <w:numId w:val="25"/>
        </w:numPr>
        <w:jc w:val="left"/>
        <w:rPr>
          <w:rFonts w:ascii="Times New Roman" w:hAnsi="Times New Roman" w:eastAsia="宋体"/>
          <w:szCs w:val="21"/>
        </w:rPr>
      </w:pPr>
      <w:bookmarkStart w:id="319" w:name="bookmark424"/>
      <w:bookmarkEnd w:id="319"/>
      <w:r>
        <w:rPr>
          <w:rFonts w:ascii="Times New Roman" w:hAnsi="Times New Roman" w:eastAsia="宋体"/>
          <w:szCs w:val="21"/>
        </w:rPr>
        <w:t>所有候选成交供应商名称、响应价格及工期/交货期/服务期限；</w:t>
      </w:r>
    </w:p>
    <w:p w14:paraId="722CEC84">
      <w:pPr>
        <w:numPr>
          <w:ilvl w:val="0"/>
          <w:numId w:val="25"/>
        </w:numPr>
        <w:jc w:val="left"/>
        <w:rPr>
          <w:rFonts w:ascii="Times New Roman" w:hAnsi="Times New Roman" w:eastAsia="宋体"/>
          <w:szCs w:val="21"/>
        </w:rPr>
      </w:pPr>
      <w:bookmarkStart w:id="320" w:name="bookmark425"/>
      <w:bookmarkEnd w:id="320"/>
      <w:r>
        <w:rPr>
          <w:rFonts w:ascii="Times New Roman" w:hAnsi="Times New Roman" w:eastAsia="宋体"/>
          <w:szCs w:val="21"/>
        </w:rPr>
        <w:t>预成交供应商名称、预成交份额(如有)；</w:t>
      </w:r>
    </w:p>
    <w:p w14:paraId="407A8428">
      <w:pPr>
        <w:numPr>
          <w:ilvl w:val="0"/>
          <w:numId w:val="25"/>
        </w:numPr>
        <w:jc w:val="left"/>
        <w:rPr>
          <w:rFonts w:ascii="Times New Roman" w:hAnsi="Times New Roman" w:eastAsia="宋体"/>
          <w:szCs w:val="21"/>
        </w:rPr>
      </w:pPr>
      <w:bookmarkStart w:id="321" w:name="bookmark426"/>
      <w:bookmarkEnd w:id="321"/>
      <w:r>
        <w:rPr>
          <w:rFonts w:ascii="Times New Roman" w:hAnsi="Times New Roman" w:eastAsia="宋体"/>
          <w:szCs w:val="21"/>
        </w:rPr>
        <w:t>供应商须知前附表规定的其他内容。</w:t>
      </w:r>
    </w:p>
    <w:p w14:paraId="372CC447">
      <w:pPr>
        <w:numPr>
          <w:ilvl w:val="1"/>
          <w:numId w:val="19"/>
        </w:numPr>
        <w:jc w:val="left"/>
        <w:rPr>
          <w:rFonts w:ascii="Times New Roman" w:hAnsi="Times New Roman" w:eastAsia="宋体"/>
          <w:szCs w:val="21"/>
        </w:rPr>
      </w:pPr>
      <w:bookmarkStart w:id="322" w:name="bookmark428"/>
      <w:bookmarkStart w:id="323" w:name="bookmark429"/>
      <w:bookmarkStart w:id="324" w:name="_Toc13027"/>
      <w:bookmarkStart w:id="325" w:name="bookmark427"/>
      <w:r>
        <w:rPr>
          <w:rFonts w:ascii="Times New Roman" w:hAnsi="Times New Roman" w:eastAsia="宋体"/>
          <w:szCs w:val="21"/>
        </w:rPr>
        <w:t>发出成交通知书</w:t>
      </w:r>
      <w:bookmarkEnd w:id="322"/>
      <w:bookmarkEnd w:id="323"/>
      <w:bookmarkEnd w:id="324"/>
      <w:bookmarkEnd w:id="325"/>
    </w:p>
    <w:p w14:paraId="4B72B826">
      <w:pPr>
        <w:ind w:left="907"/>
        <w:jc w:val="left"/>
        <w:rPr>
          <w:rFonts w:ascii="Times New Roman" w:hAnsi="Times New Roman" w:eastAsia="宋体"/>
          <w:szCs w:val="21"/>
        </w:rPr>
      </w:pPr>
      <w:r>
        <w:rPr>
          <w:rFonts w:ascii="Times New Roman" w:hAnsi="Times New Roman" w:eastAsia="宋体"/>
          <w:szCs w:val="21"/>
        </w:rPr>
        <w:t>公示期结束后，在本章第3.3款规定的响应文件有效期内，采购人以书面形式向预成交供应商发出成交通知书。</w:t>
      </w:r>
    </w:p>
    <w:p w14:paraId="0B0F7A47">
      <w:pPr>
        <w:numPr>
          <w:ilvl w:val="1"/>
          <w:numId w:val="19"/>
        </w:numPr>
        <w:jc w:val="left"/>
        <w:rPr>
          <w:rFonts w:ascii="Times New Roman" w:hAnsi="Times New Roman" w:eastAsia="宋体"/>
          <w:szCs w:val="21"/>
        </w:rPr>
      </w:pPr>
      <w:bookmarkStart w:id="326" w:name="bookmark432"/>
      <w:bookmarkStart w:id="327" w:name="_Toc7243"/>
      <w:bookmarkStart w:id="328" w:name="bookmark431"/>
      <w:bookmarkStart w:id="329" w:name="bookmark430"/>
      <w:r>
        <w:rPr>
          <w:rFonts w:ascii="Times New Roman" w:hAnsi="Times New Roman" w:eastAsia="宋体"/>
          <w:szCs w:val="21"/>
        </w:rPr>
        <w:t>发布成交公告</w:t>
      </w:r>
      <w:bookmarkEnd w:id="326"/>
      <w:bookmarkEnd w:id="327"/>
      <w:bookmarkEnd w:id="328"/>
      <w:bookmarkEnd w:id="329"/>
    </w:p>
    <w:p w14:paraId="6BD29B8E">
      <w:pPr>
        <w:ind w:left="907"/>
        <w:jc w:val="left"/>
        <w:rPr>
          <w:rFonts w:ascii="Times New Roman" w:hAnsi="Times New Roman" w:eastAsia="宋体"/>
          <w:szCs w:val="21"/>
        </w:rPr>
      </w:pPr>
      <w:r>
        <w:rPr>
          <w:rFonts w:ascii="Times New Roman" w:hAnsi="Times New Roman" w:eastAsia="宋体"/>
          <w:szCs w:val="21"/>
        </w:rPr>
        <w:t>在发出成交通知书的同时，釆购人将在供应商须知前附表规定的公告媒介发布成交公告，公告信息包括成交供应商名称、响应价格及工期/交货期/服务期限、成交份额(如有)及供应商须知前附表规定的其他内容。</w:t>
      </w:r>
    </w:p>
    <w:p w14:paraId="09A68569">
      <w:pPr>
        <w:numPr>
          <w:ilvl w:val="1"/>
          <w:numId w:val="19"/>
        </w:numPr>
        <w:jc w:val="left"/>
        <w:rPr>
          <w:rFonts w:ascii="Times New Roman" w:hAnsi="Times New Roman" w:eastAsia="宋体"/>
          <w:szCs w:val="21"/>
        </w:rPr>
      </w:pPr>
      <w:bookmarkStart w:id="330" w:name="bookmark433"/>
      <w:bookmarkStart w:id="331" w:name="bookmark435"/>
      <w:bookmarkStart w:id="332" w:name="bookmark434"/>
      <w:bookmarkStart w:id="333" w:name="_Toc7373"/>
      <w:r>
        <w:rPr>
          <w:rFonts w:ascii="Times New Roman" w:hAnsi="Times New Roman" w:eastAsia="宋体"/>
          <w:szCs w:val="21"/>
        </w:rPr>
        <w:t>履约保证金</w:t>
      </w:r>
      <w:bookmarkEnd w:id="330"/>
      <w:bookmarkEnd w:id="331"/>
      <w:bookmarkEnd w:id="332"/>
      <w:bookmarkEnd w:id="333"/>
    </w:p>
    <w:p w14:paraId="5458B322">
      <w:pPr>
        <w:ind w:left="907"/>
        <w:jc w:val="left"/>
        <w:rPr>
          <w:rFonts w:ascii="Times New Roman" w:hAnsi="Times New Roman" w:eastAsia="宋体"/>
          <w:szCs w:val="21"/>
        </w:rPr>
      </w:pPr>
      <w:r>
        <w:rPr>
          <w:rFonts w:ascii="Times New Roman" w:hAnsi="Times New Roman" w:eastAsia="宋体"/>
          <w:szCs w:val="21"/>
        </w:rPr>
        <w:t>供应商须知前附表规定递交履约保证金的，成交供应商应按供应商须知前附表规定的形式、有效期限和递交时间向采购人递交履约保证金。除供应商须知前附表另有规定外，履约保证金为采购合同金额的5%。</w:t>
      </w:r>
    </w:p>
    <w:p w14:paraId="69DCFCB6">
      <w:pPr>
        <w:numPr>
          <w:ilvl w:val="1"/>
          <w:numId w:val="19"/>
        </w:numPr>
        <w:jc w:val="left"/>
        <w:rPr>
          <w:rFonts w:ascii="Times New Roman" w:hAnsi="Times New Roman" w:eastAsia="宋体"/>
          <w:szCs w:val="21"/>
        </w:rPr>
      </w:pPr>
      <w:bookmarkStart w:id="334" w:name="bookmark439"/>
      <w:bookmarkStart w:id="335" w:name="bookmark441"/>
      <w:bookmarkStart w:id="336" w:name="_Toc2374"/>
      <w:bookmarkStart w:id="337" w:name="bookmark440"/>
      <w:bookmarkStart w:id="338" w:name="bookmark436"/>
      <w:bookmarkStart w:id="339" w:name="bookmark438"/>
      <w:bookmarkStart w:id="340" w:name="bookmark437"/>
      <w:r>
        <w:rPr>
          <w:rFonts w:ascii="Times New Roman" w:hAnsi="Times New Roman" w:eastAsia="宋体"/>
          <w:szCs w:val="21"/>
        </w:rPr>
        <w:t>特殊情形处理</w:t>
      </w:r>
      <w:bookmarkEnd w:id="334"/>
      <w:bookmarkEnd w:id="335"/>
      <w:bookmarkEnd w:id="336"/>
      <w:bookmarkEnd w:id="337"/>
    </w:p>
    <w:p w14:paraId="5DD7B865">
      <w:pPr>
        <w:ind w:left="907"/>
        <w:jc w:val="left"/>
        <w:rPr>
          <w:rFonts w:ascii="Times New Roman" w:hAnsi="Times New Roman" w:eastAsia="宋体"/>
          <w:szCs w:val="21"/>
        </w:rPr>
      </w:pPr>
      <w:r>
        <w:rPr>
          <w:rFonts w:ascii="Times New Roman" w:hAnsi="Times New Roman" w:eastAsia="宋体"/>
          <w:szCs w:val="21"/>
        </w:rPr>
        <w:t>因供应商对预成交结果提出异议、成交供应商无正当理由拒绝签订合同、成交供应商在签订合同时向采购人提出附加条件或者不按照采购文件要求递交履约保证金等导致采购人变更成交结果的，采购人应按照本条规定的程序重新选择确定预成交供应商、进行公示并公告。</w:t>
      </w:r>
    </w:p>
    <w:p w14:paraId="37C9D235">
      <w:pPr>
        <w:numPr>
          <w:ilvl w:val="1"/>
          <w:numId w:val="19"/>
        </w:numPr>
        <w:jc w:val="left"/>
        <w:rPr>
          <w:rFonts w:ascii="Times New Roman" w:hAnsi="Times New Roman" w:eastAsia="宋体"/>
          <w:szCs w:val="21"/>
        </w:rPr>
      </w:pPr>
      <w:bookmarkStart w:id="341" w:name="_Toc19793"/>
      <w:r>
        <w:rPr>
          <w:rFonts w:ascii="Times New Roman" w:hAnsi="Times New Roman" w:eastAsia="宋体"/>
          <w:szCs w:val="21"/>
        </w:rPr>
        <w:t>签订合同</w:t>
      </w:r>
      <w:bookmarkEnd w:id="338"/>
      <w:bookmarkEnd w:id="339"/>
      <w:bookmarkEnd w:id="340"/>
      <w:bookmarkEnd w:id="341"/>
    </w:p>
    <w:p w14:paraId="54921B16">
      <w:pPr>
        <w:numPr>
          <w:ilvl w:val="2"/>
          <w:numId w:val="19"/>
        </w:numPr>
        <w:jc w:val="left"/>
        <w:rPr>
          <w:rFonts w:ascii="Times New Roman" w:hAnsi="Times New Roman" w:eastAsia="宋体"/>
          <w:szCs w:val="21"/>
        </w:rPr>
      </w:pPr>
      <w:r>
        <w:rPr>
          <w:rFonts w:ascii="Times New Roman" w:hAnsi="Times New Roman" w:eastAsia="宋体"/>
          <w:szCs w:val="21"/>
        </w:rPr>
        <w:t>采购人和成交供应商应当在成交通知书规定的期限内，根据采购文件和成交供应商的响应文件订立书面合同。成交供应商无正当理由拒绝签订合同，在签订合同时向采购人提出附加条件，或者不按照采购文件要求递交履约保证金的，采购人取消其成交资格，其响应保证金不予退还;给采购人造成的损失超过响应保证金数额的，成交供应商还应当对超过部分予以赔偿。</w:t>
      </w:r>
    </w:p>
    <w:p w14:paraId="0426010C">
      <w:pPr>
        <w:numPr>
          <w:ilvl w:val="2"/>
          <w:numId w:val="19"/>
        </w:numPr>
        <w:jc w:val="left"/>
        <w:rPr>
          <w:rFonts w:ascii="Times New Roman" w:hAnsi="Times New Roman" w:eastAsia="宋体"/>
          <w:szCs w:val="21"/>
        </w:rPr>
      </w:pPr>
      <w:r>
        <w:rPr>
          <w:rFonts w:ascii="Times New Roman" w:hAnsi="Times New Roman" w:eastAsia="宋体"/>
          <w:szCs w:val="21"/>
        </w:rPr>
        <w:t>发岀成交通知书后，釆购人无正当理由拒绝签订合同，或者在签订合同时向成交供应商提出附加条件的，采购人向成交供应商退还响应保证金；给成交供应商造成损失的，还应当赔偿损失。</w:t>
      </w:r>
    </w:p>
    <w:p w14:paraId="4102EBF9">
      <w:pPr>
        <w:numPr>
          <w:ilvl w:val="2"/>
          <w:numId w:val="19"/>
        </w:numPr>
        <w:jc w:val="left"/>
        <w:rPr>
          <w:rFonts w:ascii="Times New Roman" w:hAnsi="Times New Roman" w:eastAsia="宋体"/>
          <w:szCs w:val="21"/>
        </w:rPr>
      </w:pPr>
      <w:r>
        <w:rPr>
          <w:rFonts w:ascii="Times New Roman" w:hAnsi="Times New Roman" w:eastAsia="宋体"/>
          <w:szCs w:val="21"/>
        </w:rPr>
        <w:t>联合体成交的，联合体各方应当共同与采购人签订合同，就成交项目向采购人承担连带责任。</w:t>
      </w:r>
    </w:p>
    <w:p w14:paraId="2823754B">
      <w:pPr>
        <w:numPr>
          <w:ilvl w:val="2"/>
          <w:numId w:val="19"/>
        </w:numPr>
        <w:jc w:val="left"/>
        <w:rPr>
          <w:rFonts w:ascii="Times New Roman" w:hAnsi="Times New Roman" w:eastAsia="宋体"/>
          <w:szCs w:val="21"/>
        </w:rPr>
      </w:pPr>
      <w:r>
        <w:rPr>
          <w:rFonts w:ascii="Times New Roman" w:hAnsi="Times New Roman" w:eastAsia="宋体"/>
          <w:szCs w:val="21"/>
        </w:rPr>
        <w:t>除供应商须知前附表另有规定外，按照第三章“评审办法”第3.1.4项规定对最终报价进行修正后，若修正后的最终报价小于按照第三章“评审办法”第3.1.1项规定确定的评审价格，则签订合同时以修正后的最终报价为准；若修正后的最终报价大于评审价格，则签订合同时以评审价格为准，同时按比例修正相应子目的单价或合价(采购文件不允许调整的费率和金额除外)。</w:t>
      </w:r>
    </w:p>
    <w:p w14:paraId="73577CCF">
      <w:pPr>
        <w:numPr>
          <w:ilvl w:val="0"/>
          <w:numId w:val="19"/>
        </w:numPr>
        <w:spacing w:before="156" w:beforeLines="50" w:after="156" w:afterLines="50"/>
        <w:jc w:val="left"/>
        <w:outlineLvl w:val="1"/>
        <w:rPr>
          <w:rFonts w:ascii="Times New Roman" w:hAnsi="Times New Roman" w:eastAsia="宋体"/>
          <w:b/>
          <w:bCs/>
          <w:szCs w:val="21"/>
        </w:rPr>
      </w:pPr>
      <w:bookmarkStart w:id="342" w:name="_Toc23880"/>
      <w:bookmarkStart w:id="343" w:name="bookmark444"/>
      <w:bookmarkStart w:id="344" w:name="_Toc10877"/>
      <w:bookmarkStart w:id="345" w:name="bookmark442"/>
      <w:bookmarkStart w:id="346" w:name="bookmark443"/>
      <w:bookmarkStart w:id="347" w:name="_Toc5964"/>
      <w:bookmarkStart w:id="348" w:name="_Toc22808"/>
      <w:bookmarkStart w:id="349" w:name="_Toc30451"/>
      <w:bookmarkStart w:id="350" w:name="_Toc29568"/>
      <w:r>
        <w:rPr>
          <w:rFonts w:ascii="Times New Roman" w:hAnsi="Times New Roman" w:eastAsia="宋体"/>
          <w:b/>
          <w:bCs/>
          <w:szCs w:val="21"/>
        </w:rPr>
        <w:t>异议</w:t>
      </w:r>
      <w:bookmarkEnd w:id="342"/>
      <w:bookmarkEnd w:id="343"/>
      <w:bookmarkEnd w:id="344"/>
      <w:bookmarkEnd w:id="345"/>
      <w:bookmarkEnd w:id="346"/>
      <w:bookmarkEnd w:id="347"/>
      <w:bookmarkEnd w:id="348"/>
      <w:bookmarkEnd w:id="349"/>
      <w:bookmarkEnd w:id="350"/>
    </w:p>
    <w:p w14:paraId="7E5C04BC">
      <w:pPr>
        <w:numPr>
          <w:ilvl w:val="1"/>
          <w:numId w:val="19"/>
        </w:numPr>
        <w:jc w:val="left"/>
        <w:rPr>
          <w:rFonts w:ascii="Times New Roman" w:hAnsi="Times New Roman" w:eastAsia="宋体"/>
          <w:szCs w:val="21"/>
        </w:rPr>
      </w:pPr>
      <w:bookmarkStart w:id="351" w:name="bookmark445"/>
      <w:bookmarkStart w:id="352" w:name="bookmark447"/>
      <w:bookmarkStart w:id="353" w:name="_Toc1532"/>
      <w:bookmarkStart w:id="354" w:name="bookmark446"/>
      <w:r>
        <w:rPr>
          <w:rFonts w:ascii="Times New Roman" w:hAnsi="Times New Roman" w:eastAsia="宋体"/>
          <w:szCs w:val="21"/>
        </w:rPr>
        <w:t>提出异议</w:t>
      </w:r>
      <w:bookmarkEnd w:id="351"/>
      <w:bookmarkEnd w:id="352"/>
      <w:bookmarkEnd w:id="353"/>
      <w:bookmarkEnd w:id="354"/>
    </w:p>
    <w:p w14:paraId="2B2EA419">
      <w:pPr>
        <w:ind w:left="907"/>
        <w:jc w:val="left"/>
        <w:rPr>
          <w:rFonts w:ascii="Times New Roman" w:hAnsi="Times New Roman" w:eastAsia="宋体"/>
          <w:szCs w:val="21"/>
        </w:rPr>
      </w:pPr>
      <w:r>
        <w:rPr>
          <w:rFonts w:ascii="Times New Roman" w:hAnsi="Times New Roman" w:eastAsia="宋体"/>
          <w:szCs w:val="21"/>
        </w:rPr>
        <w:t>供应商或者其他利害关系人可以对预成交结果提出异议。异议应在预成交结果公示期间通过供应商须知前附表规定的异议渠道提出，并递交异议函和必要的证明材料。异议函包括但不限于下列内容：</w:t>
      </w:r>
      <w:bookmarkStart w:id="355" w:name="bookmark448"/>
      <w:bookmarkEnd w:id="355"/>
      <w:r>
        <w:rPr>
          <w:rFonts w:ascii="Times New Roman" w:hAnsi="Times New Roman" w:eastAsia="宋体"/>
          <w:szCs w:val="21"/>
        </w:rPr>
        <w:t>异议人名称、地址、邮政编码、联系人及联系电话；</w:t>
      </w:r>
      <w:bookmarkStart w:id="356" w:name="bookmark449"/>
      <w:bookmarkEnd w:id="356"/>
      <w:r>
        <w:rPr>
          <w:rFonts w:ascii="Times New Roman" w:hAnsi="Times New Roman" w:eastAsia="宋体"/>
          <w:szCs w:val="21"/>
        </w:rPr>
        <w:t>具体、明确的异议事项、事实依据及与异议事项相关的请求。异议函应由异议人的法定代表人(单位负责人)或其授权的代理人签字并加盖单位章。</w:t>
      </w:r>
    </w:p>
    <w:p w14:paraId="375A1A0A">
      <w:pPr>
        <w:numPr>
          <w:ilvl w:val="1"/>
          <w:numId w:val="19"/>
        </w:numPr>
        <w:jc w:val="left"/>
        <w:rPr>
          <w:rFonts w:ascii="Times New Roman" w:hAnsi="Times New Roman" w:eastAsia="宋体"/>
          <w:szCs w:val="21"/>
        </w:rPr>
      </w:pPr>
      <w:bookmarkStart w:id="357" w:name="_Toc3494"/>
      <w:bookmarkStart w:id="358" w:name="bookmark450"/>
      <w:bookmarkStart w:id="359" w:name="bookmark451"/>
      <w:bookmarkStart w:id="360" w:name="bookmark452"/>
      <w:r>
        <w:rPr>
          <w:rFonts w:ascii="Times New Roman" w:hAnsi="Times New Roman" w:eastAsia="宋体"/>
          <w:szCs w:val="21"/>
        </w:rPr>
        <w:t>异议处理</w:t>
      </w:r>
      <w:bookmarkEnd w:id="357"/>
      <w:bookmarkEnd w:id="358"/>
      <w:bookmarkEnd w:id="359"/>
      <w:bookmarkEnd w:id="360"/>
    </w:p>
    <w:p w14:paraId="16A5CC00">
      <w:pPr>
        <w:numPr>
          <w:ilvl w:val="2"/>
          <w:numId w:val="19"/>
        </w:numPr>
        <w:jc w:val="left"/>
        <w:rPr>
          <w:rFonts w:ascii="Times New Roman" w:hAnsi="Times New Roman" w:eastAsia="宋体"/>
          <w:szCs w:val="21"/>
        </w:rPr>
      </w:pPr>
      <w:r>
        <w:rPr>
          <w:rFonts w:ascii="Times New Roman" w:hAnsi="Times New Roman" w:eastAsia="宋体"/>
          <w:szCs w:val="21"/>
        </w:rPr>
        <w:t>采购人将针对异议事项进行核查，经过核查，发现异议人对相关问题理解有误的，应作出解释；发现采购活动中确实存在错误或不当行为的，应及时予以改正或补救。</w:t>
      </w:r>
    </w:p>
    <w:p w14:paraId="718FD1B9">
      <w:pPr>
        <w:numPr>
          <w:ilvl w:val="2"/>
          <w:numId w:val="19"/>
        </w:numPr>
        <w:jc w:val="left"/>
        <w:rPr>
          <w:rFonts w:ascii="Times New Roman" w:hAnsi="Times New Roman" w:eastAsia="宋体"/>
          <w:szCs w:val="21"/>
        </w:rPr>
      </w:pPr>
      <w:r>
        <w:rPr>
          <w:rFonts w:ascii="Times New Roman" w:hAnsi="Times New Roman" w:eastAsia="宋体"/>
          <w:szCs w:val="21"/>
        </w:rPr>
        <w:t>异议人与采购人对异议事项无法达成一致的，异议人可向供应商须知前附表规定的行业组织或专业咨询机构申请调解或进行反映。</w:t>
      </w:r>
    </w:p>
    <w:p w14:paraId="356D891D">
      <w:pPr>
        <w:numPr>
          <w:ilvl w:val="2"/>
          <w:numId w:val="19"/>
        </w:numPr>
        <w:jc w:val="left"/>
        <w:rPr>
          <w:rFonts w:ascii="Times New Roman" w:hAnsi="Times New Roman" w:eastAsia="宋体"/>
          <w:szCs w:val="21"/>
        </w:rPr>
      </w:pPr>
      <w:r>
        <w:rPr>
          <w:rFonts w:ascii="Times New Roman" w:hAnsi="Times New Roman" w:eastAsia="宋体"/>
          <w:szCs w:val="21"/>
        </w:rPr>
        <w:t>采购人认为异议不成立或不影响采购结果的，可以继续进行采购活动。</w:t>
      </w:r>
    </w:p>
    <w:p w14:paraId="4631EE62">
      <w:pPr>
        <w:numPr>
          <w:ilvl w:val="0"/>
          <w:numId w:val="19"/>
        </w:numPr>
        <w:spacing w:before="156" w:beforeLines="50" w:after="156" w:afterLines="50"/>
        <w:jc w:val="left"/>
        <w:outlineLvl w:val="1"/>
        <w:rPr>
          <w:rFonts w:ascii="Times New Roman" w:hAnsi="Times New Roman" w:eastAsia="宋体"/>
          <w:b/>
          <w:bCs/>
          <w:szCs w:val="21"/>
        </w:rPr>
      </w:pPr>
      <w:bookmarkStart w:id="361" w:name="_Toc3750"/>
      <w:bookmarkStart w:id="362" w:name="bookmark454"/>
      <w:bookmarkStart w:id="363" w:name="_Toc28291"/>
      <w:bookmarkStart w:id="364" w:name="bookmark455"/>
      <w:bookmarkStart w:id="365" w:name="bookmark453"/>
      <w:bookmarkStart w:id="366" w:name="_Toc26518"/>
      <w:bookmarkStart w:id="367" w:name="_Toc4910"/>
      <w:bookmarkStart w:id="368" w:name="_Toc14103"/>
      <w:bookmarkStart w:id="369" w:name="_Toc12844"/>
      <w:r>
        <w:rPr>
          <w:rFonts w:ascii="Times New Roman" w:hAnsi="Times New Roman" w:eastAsia="宋体"/>
          <w:b/>
          <w:bCs/>
          <w:szCs w:val="21"/>
        </w:rPr>
        <w:t>纪律要求</w:t>
      </w:r>
      <w:bookmarkEnd w:id="361"/>
      <w:bookmarkEnd w:id="362"/>
      <w:bookmarkEnd w:id="363"/>
      <w:bookmarkEnd w:id="364"/>
      <w:bookmarkEnd w:id="365"/>
      <w:bookmarkEnd w:id="366"/>
      <w:bookmarkEnd w:id="367"/>
      <w:bookmarkEnd w:id="368"/>
      <w:bookmarkEnd w:id="369"/>
    </w:p>
    <w:p w14:paraId="0492FF12">
      <w:pPr>
        <w:numPr>
          <w:ilvl w:val="1"/>
          <w:numId w:val="19"/>
        </w:numPr>
        <w:jc w:val="left"/>
        <w:rPr>
          <w:rFonts w:ascii="Times New Roman" w:hAnsi="Times New Roman" w:eastAsia="宋体"/>
          <w:szCs w:val="21"/>
        </w:rPr>
      </w:pPr>
      <w:bookmarkStart w:id="370" w:name="bookmark457"/>
      <w:bookmarkStart w:id="371" w:name="_Toc20579"/>
      <w:bookmarkStart w:id="372" w:name="bookmark458"/>
      <w:bookmarkStart w:id="373" w:name="bookmark456"/>
      <w:r>
        <w:rPr>
          <w:rFonts w:ascii="Times New Roman" w:hAnsi="Times New Roman" w:eastAsia="宋体"/>
          <w:szCs w:val="21"/>
        </w:rPr>
        <w:t>对采购人的纪律要求</w:t>
      </w:r>
      <w:bookmarkEnd w:id="370"/>
      <w:bookmarkEnd w:id="371"/>
      <w:bookmarkEnd w:id="372"/>
      <w:bookmarkEnd w:id="373"/>
    </w:p>
    <w:p w14:paraId="1650045F">
      <w:pPr>
        <w:ind w:left="907"/>
        <w:jc w:val="left"/>
        <w:rPr>
          <w:rFonts w:ascii="Times New Roman" w:hAnsi="Times New Roman" w:eastAsia="宋体"/>
          <w:szCs w:val="21"/>
        </w:rPr>
      </w:pPr>
      <w:r>
        <w:rPr>
          <w:rFonts w:ascii="Times New Roman" w:hAnsi="Times New Roman" w:eastAsia="宋体"/>
          <w:szCs w:val="21"/>
        </w:rPr>
        <w:t>采购人不得泄露评审釆购活动中应当保密的情况和资料，不得与供应商串通损害国家利益、社会公共利益或者他人合法权益。</w:t>
      </w:r>
    </w:p>
    <w:p w14:paraId="16C47825">
      <w:pPr>
        <w:numPr>
          <w:ilvl w:val="1"/>
          <w:numId w:val="19"/>
        </w:numPr>
        <w:jc w:val="left"/>
        <w:rPr>
          <w:rFonts w:ascii="Times New Roman" w:hAnsi="Times New Roman" w:eastAsia="宋体"/>
          <w:szCs w:val="21"/>
        </w:rPr>
      </w:pPr>
      <w:bookmarkStart w:id="374" w:name="bookmark460"/>
      <w:bookmarkStart w:id="375" w:name="bookmark459"/>
      <w:bookmarkStart w:id="376" w:name="bookmark461"/>
      <w:bookmarkStart w:id="377" w:name="_Toc22243"/>
      <w:r>
        <w:rPr>
          <w:rFonts w:ascii="Times New Roman" w:hAnsi="Times New Roman" w:eastAsia="宋体"/>
          <w:szCs w:val="21"/>
        </w:rPr>
        <w:t>对供应商的纪律要求</w:t>
      </w:r>
      <w:bookmarkEnd w:id="374"/>
      <w:bookmarkEnd w:id="375"/>
      <w:bookmarkEnd w:id="376"/>
      <w:bookmarkEnd w:id="377"/>
    </w:p>
    <w:p w14:paraId="0A41EFCC">
      <w:pPr>
        <w:ind w:left="907"/>
        <w:jc w:val="left"/>
        <w:rPr>
          <w:rFonts w:ascii="Times New Roman" w:hAnsi="Times New Roman" w:eastAsia="宋体"/>
          <w:szCs w:val="21"/>
        </w:rPr>
      </w:pPr>
      <w:r>
        <w:rPr>
          <w:rFonts w:ascii="Times New Roman" w:hAnsi="Times New Roman" w:eastAsia="宋体"/>
          <w:szCs w:val="21"/>
        </w:rPr>
        <w:t>供应商不得相互串通或者与采购人串通，不得向采购人或者评审小组成员行贿谋取成交，不得以他人名义参加评审采购活动或者以其他方式弄虚作假骗取成交；供应商不得以任何方式干扰、影响评审工作。</w:t>
      </w:r>
    </w:p>
    <w:p w14:paraId="1E991C1C">
      <w:pPr>
        <w:numPr>
          <w:ilvl w:val="1"/>
          <w:numId w:val="19"/>
        </w:numPr>
        <w:jc w:val="left"/>
        <w:rPr>
          <w:rFonts w:ascii="Times New Roman" w:hAnsi="Times New Roman" w:eastAsia="宋体"/>
          <w:szCs w:val="21"/>
        </w:rPr>
      </w:pPr>
      <w:bookmarkStart w:id="378" w:name="_Toc21103"/>
      <w:bookmarkStart w:id="379" w:name="bookmark463"/>
      <w:bookmarkStart w:id="380" w:name="bookmark464"/>
      <w:bookmarkStart w:id="381" w:name="bookmark462"/>
      <w:r>
        <w:rPr>
          <w:rFonts w:ascii="Times New Roman" w:hAnsi="Times New Roman" w:eastAsia="宋体"/>
          <w:szCs w:val="21"/>
        </w:rPr>
        <w:t>对评审小组成员的纪律要求</w:t>
      </w:r>
      <w:bookmarkEnd w:id="378"/>
      <w:bookmarkEnd w:id="379"/>
      <w:bookmarkEnd w:id="380"/>
      <w:bookmarkEnd w:id="381"/>
    </w:p>
    <w:p w14:paraId="72D81E15">
      <w:pPr>
        <w:numPr>
          <w:ilvl w:val="2"/>
          <w:numId w:val="19"/>
        </w:numPr>
        <w:jc w:val="left"/>
        <w:rPr>
          <w:rFonts w:ascii="Times New Roman" w:hAnsi="Times New Roman" w:eastAsia="宋体"/>
          <w:szCs w:val="21"/>
        </w:rPr>
      </w:pPr>
      <w:r>
        <w:rPr>
          <w:rFonts w:ascii="Times New Roman" w:hAnsi="Times New Roman" w:eastAsia="宋体"/>
          <w:szCs w:val="21"/>
        </w:rPr>
        <w:t>评审小组成员不得收受他人的财物或者其他好处，不得向他人透露对响应文件的评审和比较、候选成交供应商的推荐情况以及评审有关的其他情况。在评审活动中,评审小组成员应当客观、公正地履行职责，遵守职业道德，不得擅离职守、影响评审工作正常进行，不得使用第三章“评审办法”没有规定的评审因素和标准进行评审。</w:t>
      </w:r>
    </w:p>
    <w:p w14:paraId="68070982">
      <w:pPr>
        <w:numPr>
          <w:ilvl w:val="2"/>
          <w:numId w:val="19"/>
        </w:numPr>
        <w:jc w:val="left"/>
      </w:pPr>
      <w:r>
        <w:rPr>
          <w:rFonts w:hint="eastAsia" w:ascii="Times New Roman" w:hAnsi="Times New Roman" w:eastAsia="宋体"/>
          <w:szCs w:val="21"/>
        </w:rPr>
        <w:t>评审人员不得有意拖延评审时间，不得交头接耳商议打分，不得区别对待供应商，不得随意</w:t>
      </w:r>
      <w:r>
        <w:rPr>
          <w:rFonts w:hint="eastAsia"/>
        </w:rPr>
        <w:t>打分，不得打分畸高畸低，不得因采购文件的瑕疵或其他不影响评审的因素（错误/描述歧义等）而故意或变相随意流标。在采购人清标过程中发现评审人员未公正履行其职责的，采购人将不支付评审费用，若已支付需立即退回。</w:t>
      </w:r>
    </w:p>
    <w:p w14:paraId="7104A00F">
      <w:pPr>
        <w:numPr>
          <w:ilvl w:val="2"/>
          <w:numId w:val="19"/>
        </w:numPr>
        <w:jc w:val="left"/>
      </w:pPr>
      <w:r>
        <w:rPr>
          <w:rFonts w:hint="eastAsia"/>
        </w:rPr>
        <w:t>评审结束后且清标完成后采购人应本着客观的原则对评审人员的评审质量予以打分。</w:t>
      </w:r>
    </w:p>
    <w:p w14:paraId="597D4580">
      <w:pPr>
        <w:numPr>
          <w:ilvl w:val="1"/>
          <w:numId w:val="19"/>
        </w:numPr>
        <w:jc w:val="left"/>
        <w:rPr>
          <w:rFonts w:ascii="Times New Roman" w:hAnsi="Times New Roman" w:eastAsia="宋体"/>
          <w:szCs w:val="21"/>
        </w:rPr>
      </w:pPr>
      <w:bookmarkStart w:id="382" w:name="bookmark466"/>
      <w:bookmarkStart w:id="383" w:name="_Toc7191"/>
      <w:bookmarkStart w:id="384" w:name="bookmark465"/>
      <w:bookmarkStart w:id="385" w:name="bookmark467"/>
      <w:r>
        <w:rPr>
          <w:rFonts w:ascii="Times New Roman" w:hAnsi="Times New Roman" w:eastAsia="宋体"/>
          <w:szCs w:val="21"/>
        </w:rPr>
        <w:t>对与评审活动有关的工作人员的纪律要求</w:t>
      </w:r>
      <w:bookmarkEnd w:id="382"/>
      <w:bookmarkEnd w:id="383"/>
      <w:bookmarkEnd w:id="384"/>
      <w:bookmarkEnd w:id="385"/>
    </w:p>
    <w:p w14:paraId="35E028A0">
      <w:pPr>
        <w:ind w:left="907"/>
        <w:jc w:val="left"/>
        <w:rPr>
          <w:rFonts w:ascii="Times New Roman" w:hAnsi="Times New Roman" w:eastAsia="宋体"/>
          <w:szCs w:val="21"/>
        </w:rPr>
      </w:pPr>
      <w:r>
        <w:rPr>
          <w:rFonts w:ascii="Times New Roman" w:hAnsi="Times New Roman" w:eastAsia="宋体"/>
          <w:szCs w:val="21"/>
        </w:rPr>
        <w:t>与评审活动有关的工作人员不得收受他人的财物或者其他好处，不得向他人透露对响应文件的评审和比较、候选成交供应商的推荐情况以及评审有关的其他情况。在评审活动中，与评审活动有关的工作人员不得擅离职守，影响评审工作正常进行。</w:t>
      </w:r>
    </w:p>
    <w:p w14:paraId="738355E4">
      <w:pPr>
        <w:numPr>
          <w:ilvl w:val="0"/>
          <w:numId w:val="19"/>
        </w:numPr>
        <w:spacing w:before="156" w:beforeLines="50" w:after="156" w:afterLines="50"/>
        <w:jc w:val="left"/>
        <w:outlineLvl w:val="1"/>
        <w:rPr>
          <w:rFonts w:ascii="Times New Roman" w:hAnsi="Times New Roman" w:eastAsia="宋体"/>
          <w:b/>
          <w:bCs/>
          <w:szCs w:val="21"/>
        </w:rPr>
      </w:pPr>
      <w:bookmarkStart w:id="386" w:name="_Toc31417"/>
      <w:bookmarkStart w:id="387" w:name="_Toc12710"/>
      <w:bookmarkStart w:id="388" w:name="_Toc24919"/>
      <w:bookmarkStart w:id="389" w:name="_Toc3560"/>
      <w:bookmarkStart w:id="390" w:name="bookmark469"/>
      <w:bookmarkStart w:id="391" w:name="_Toc8208"/>
      <w:bookmarkStart w:id="392" w:name="bookmark470"/>
      <w:bookmarkStart w:id="393" w:name="bookmark468"/>
      <w:bookmarkStart w:id="394" w:name="_Toc25733"/>
      <w:r>
        <w:rPr>
          <w:rFonts w:ascii="Times New Roman" w:hAnsi="Times New Roman" w:eastAsia="宋体"/>
          <w:b/>
          <w:bCs/>
          <w:szCs w:val="21"/>
        </w:rPr>
        <w:t>需要补充的其他内容</w:t>
      </w:r>
      <w:bookmarkEnd w:id="386"/>
      <w:bookmarkEnd w:id="387"/>
      <w:bookmarkEnd w:id="388"/>
      <w:bookmarkEnd w:id="389"/>
      <w:bookmarkEnd w:id="390"/>
      <w:bookmarkEnd w:id="391"/>
      <w:bookmarkEnd w:id="392"/>
      <w:bookmarkEnd w:id="393"/>
      <w:bookmarkEnd w:id="394"/>
    </w:p>
    <w:p w14:paraId="10830EE2">
      <w:pPr>
        <w:numPr>
          <w:ilvl w:val="1"/>
          <w:numId w:val="19"/>
        </w:numPr>
        <w:jc w:val="left"/>
        <w:rPr>
          <w:rFonts w:ascii="Times New Roman" w:hAnsi="Times New Roman" w:eastAsia="宋体"/>
          <w:szCs w:val="21"/>
        </w:rPr>
      </w:pPr>
      <w:bookmarkStart w:id="395" w:name="bookmark471"/>
      <w:bookmarkStart w:id="396" w:name="bookmark472"/>
      <w:bookmarkStart w:id="397" w:name="_Toc267"/>
      <w:bookmarkStart w:id="398" w:name="bookmark473"/>
      <w:r>
        <w:rPr>
          <w:rFonts w:ascii="Times New Roman" w:hAnsi="Times New Roman" w:eastAsia="宋体"/>
          <w:szCs w:val="21"/>
        </w:rPr>
        <w:t>采购代理服务费</w:t>
      </w:r>
      <w:bookmarkEnd w:id="395"/>
      <w:bookmarkEnd w:id="396"/>
      <w:bookmarkEnd w:id="397"/>
      <w:bookmarkEnd w:id="398"/>
    </w:p>
    <w:p w14:paraId="0EDE9BBE">
      <w:pPr>
        <w:ind w:left="907"/>
        <w:jc w:val="left"/>
        <w:rPr>
          <w:rFonts w:ascii="Times New Roman" w:hAnsi="Times New Roman" w:eastAsia="宋体"/>
          <w:szCs w:val="21"/>
        </w:rPr>
      </w:pPr>
      <w:r>
        <w:rPr>
          <w:rFonts w:ascii="Times New Roman" w:hAnsi="Times New Roman" w:eastAsia="宋体"/>
          <w:szCs w:val="21"/>
        </w:rPr>
        <w:t>供应商须知前附表规定由供应商承担采购代理服务费</w:t>
      </w:r>
      <w:r>
        <w:rPr>
          <w:rFonts w:hint="eastAsia" w:ascii="Times New Roman" w:hAnsi="Times New Roman" w:eastAsia="宋体"/>
          <w:szCs w:val="21"/>
        </w:rPr>
        <w:t>（评审人员劳务费）</w:t>
      </w:r>
      <w:r>
        <w:rPr>
          <w:rFonts w:ascii="Times New Roman" w:hAnsi="Times New Roman" w:eastAsia="宋体"/>
          <w:szCs w:val="21"/>
        </w:rPr>
        <w:t>的，供应商应按照供应商须知前附表规定的费用标准或金额、交费时间和方式向釆购代理机构</w:t>
      </w:r>
      <w:r>
        <w:rPr>
          <w:rFonts w:hint="eastAsia" w:ascii="Times New Roman" w:hAnsi="Times New Roman" w:eastAsia="宋体"/>
          <w:szCs w:val="21"/>
        </w:rPr>
        <w:t>（评审人员）</w:t>
      </w:r>
      <w:r>
        <w:rPr>
          <w:rFonts w:ascii="Times New Roman" w:hAnsi="Times New Roman" w:eastAsia="宋体"/>
          <w:szCs w:val="21"/>
        </w:rPr>
        <w:t>支付代理服务费。</w:t>
      </w:r>
    </w:p>
    <w:p w14:paraId="0D097EE0">
      <w:pPr>
        <w:numPr>
          <w:ilvl w:val="1"/>
          <w:numId w:val="19"/>
        </w:numPr>
        <w:jc w:val="left"/>
        <w:rPr>
          <w:rFonts w:ascii="Times New Roman" w:hAnsi="Times New Roman" w:eastAsia="宋体"/>
          <w:szCs w:val="21"/>
        </w:rPr>
      </w:pPr>
      <w:r>
        <w:rPr>
          <w:rFonts w:hint="eastAsia" w:ascii="Times New Roman" w:hAnsi="Times New Roman" w:eastAsia="宋体"/>
          <w:szCs w:val="21"/>
        </w:rPr>
        <w:t>重新采购</w:t>
      </w:r>
    </w:p>
    <w:p w14:paraId="4055095A">
      <w:pPr>
        <w:numPr>
          <w:ilvl w:val="2"/>
          <w:numId w:val="19"/>
        </w:numPr>
        <w:jc w:val="left"/>
        <w:rPr>
          <w:rFonts w:ascii="Times New Roman" w:hAnsi="Times New Roman" w:eastAsia="宋体"/>
          <w:szCs w:val="21"/>
        </w:rPr>
      </w:pPr>
      <w:r>
        <w:rPr>
          <w:rFonts w:hint="eastAsia" w:ascii="Times New Roman" w:hAnsi="Times New Roman" w:eastAsia="宋体"/>
          <w:szCs w:val="21"/>
        </w:rPr>
        <w:t>响应截止时间止，递交响应文件少于3个的；</w:t>
      </w:r>
    </w:p>
    <w:p w14:paraId="1954A175">
      <w:pPr>
        <w:numPr>
          <w:ilvl w:val="2"/>
          <w:numId w:val="19"/>
        </w:numPr>
        <w:jc w:val="left"/>
        <w:rPr>
          <w:rFonts w:ascii="Times New Roman" w:hAnsi="Times New Roman" w:eastAsia="宋体"/>
          <w:szCs w:val="21"/>
        </w:rPr>
      </w:pPr>
      <w:r>
        <w:rPr>
          <w:rFonts w:hint="eastAsia" w:ascii="Times New Roman" w:hAnsi="Times New Roman" w:eastAsia="宋体"/>
          <w:szCs w:val="21"/>
        </w:rPr>
        <w:t>经评审否决所有响应文件的；</w:t>
      </w:r>
    </w:p>
    <w:p w14:paraId="5E9B03F5">
      <w:pPr>
        <w:numPr>
          <w:ilvl w:val="2"/>
          <w:numId w:val="19"/>
        </w:numPr>
        <w:jc w:val="left"/>
        <w:rPr>
          <w:rFonts w:hint="eastAsia" w:ascii="Times New Roman" w:hAnsi="Times New Roman" w:eastAsia="宋体" w:cs="宋体"/>
          <w:b w:val="0"/>
          <w:bCs w:val="0"/>
          <w:sz w:val="21"/>
          <w:szCs w:val="21"/>
          <w:lang w:val="en-US" w:eastAsia="zh-CN"/>
        </w:rPr>
      </w:pPr>
      <w:r>
        <w:rPr>
          <w:rFonts w:hint="eastAsia" w:ascii="Times New Roman" w:hAnsi="Times New Roman" w:eastAsia="宋体"/>
          <w:szCs w:val="21"/>
        </w:rPr>
        <w:t>其他应重新采购的情形。</w:t>
      </w:r>
    </w:p>
    <w:p w14:paraId="5C7EFA0C">
      <w:pPr>
        <w:numPr>
          <w:ilvl w:val="2"/>
          <w:numId w:val="19"/>
        </w:numPr>
        <w:jc w:val="left"/>
        <w:rPr>
          <w:rFonts w:ascii="Times New Roman" w:hAnsi="Times New Roman" w:eastAsia="宋体"/>
        </w:rPr>
      </w:pPr>
      <w:r>
        <w:rPr>
          <w:rFonts w:hint="eastAsia" w:ascii="Times New Roman" w:hAnsi="Times New Roman" w:cs="宋体"/>
          <w:sz w:val="21"/>
          <w:lang w:val="en-US" w:eastAsia="zh-CN"/>
        </w:rPr>
        <w:t>若该项目再次流标，将继续第三次采购或报请公司审定后由公开采购更改为邀请（参与过前几次递交过投标/响应文件的供应商或曾合作过的供应商或其他优质供应商）谈判采购。</w:t>
      </w:r>
    </w:p>
    <w:p w14:paraId="70087DCD">
      <w:pPr>
        <w:numPr>
          <w:ilvl w:val="1"/>
          <w:numId w:val="19"/>
        </w:numPr>
        <w:jc w:val="left"/>
        <w:rPr>
          <w:rFonts w:ascii="Times New Roman" w:hAnsi="Times New Roman" w:eastAsia="宋体"/>
          <w:sz w:val="24"/>
        </w:rPr>
      </w:pPr>
      <w:r>
        <w:rPr>
          <w:rFonts w:hint="eastAsia" w:ascii="Times New Roman" w:hAnsi="Times New Roman" w:eastAsia="宋体"/>
          <w:szCs w:val="21"/>
        </w:rPr>
        <w:t>其他：</w:t>
      </w:r>
      <w:r>
        <w:rPr>
          <w:rFonts w:ascii="Times New Roman" w:hAnsi="Times New Roman" w:eastAsia="宋体"/>
          <w:szCs w:val="21"/>
        </w:rPr>
        <w:t>见供应商须知前附表。</w:t>
      </w:r>
    </w:p>
    <w:p w14:paraId="10CF0D4C">
      <w:pPr>
        <w:jc w:val="left"/>
        <w:rPr>
          <w:rFonts w:ascii="Times New Roman" w:hAnsi="Times New Roman" w:eastAsia="宋体"/>
          <w:sz w:val="24"/>
        </w:rPr>
        <w:sectPr>
          <w:pgSz w:w="11906" w:h="16838"/>
          <w:pgMar w:top="1440" w:right="1800" w:bottom="1440" w:left="1800" w:header="851" w:footer="992" w:gutter="0"/>
          <w:pgNumType w:fmt="numberInDash"/>
          <w:cols w:space="425" w:num="1"/>
          <w:docGrid w:type="lines" w:linePitch="312" w:charSpace="0"/>
        </w:sectPr>
      </w:pPr>
    </w:p>
    <w:p w14:paraId="723DDEC5">
      <w:pPr>
        <w:spacing w:before="5669"/>
        <w:jc w:val="left"/>
        <w:rPr>
          <w:rFonts w:ascii="Times New Roman" w:hAnsi="Times New Roman" w:eastAsia="宋体"/>
          <w:sz w:val="24"/>
        </w:rPr>
      </w:pPr>
    </w:p>
    <w:p w14:paraId="4A981451">
      <w:pPr>
        <w:pStyle w:val="3"/>
        <w:numPr>
          <w:ilvl w:val="0"/>
          <w:numId w:val="1"/>
        </w:numPr>
        <w:spacing w:before="156" w:after="156"/>
        <w:jc w:val="center"/>
        <w:rPr>
          <w:rFonts w:ascii="Times New Roman" w:hAnsi="Times New Roman" w:eastAsia="宋体"/>
        </w:rPr>
      </w:pPr>
      <w:bookmarkStart w:id="399" w:name="_Toc4044"/>
      <w:bookmarkStart w:id="400" w:name="_Toc31525"/>
      <w:bookmarkStart w:id="401" w:name="_Toc11419"/>
      <w:bookmarkStart w:id="402" w:name="_Toc1305"/>
      <w:bookmarkStart w:id="403" w:name="_Toc9503"/>
      <w:bookmarkStart w:id="404" w:name="_Toc30832"/>
      <w:bookmarkStart w:id="405" w:name="_Toc21563"/>
      <w:bookmarkStart w:id="406" w:name="_Toc7313"/>
      <w:r>
        <w:rPr>
          <w:rFonts w:hint="eastAsia" w:ascii="Times New Roman" w:hAnsi="Times New Roman" w:eastAsia="宋体"/>
        </w:rPr>
        <w:t>评审办法</w:t>
      </w:r>
      <w:bookmarkEnd w:id="399"/>
      <w:bookmarkEnd w:id="400"/>
      <w:bookmarkEnd w:id="401"/>
      <w:bookmarkEnd w:id="402"/>
      <w:bookmarkEnd w:id="403"/>
      <w:bookmarkEnd w:id="404"/>
      <w:bookmarkEnd w:id="405"/>
      <w:bookmarkEnd w:id="406"/>
    </w:p>
    <w:p w14:paraId="47503EDE">
      <w:pPr>
        <w:pStyle w:val="3"/>
        <w:numPr>
          <w:ilvl w:val="0"/>
          <w:numId w:val="26"/>
        </w:numPr>
        <w:spacing w:before="156" w:after="156"/>
        <w:jc w:val="center"/>
        <w:rPr>
          <w:rFonts w:ascii="Times New Roman" w:hAnsi="Times New Roman" w:eastAsia="宋体"/>
        </w:rPr>
        <w:sectPr>
          <w:pgSz w:w="11906" w:h="16838"/>
          <w:pgMar w:top="1440" w:right="1800" w:bottom="1440" w:left="1800" w:header="851" w:footer="992" w:gutter="0"/>
          <w:pgNumType w:fmt="numberInDash"/>
          <w:cols w:space="425" w:num="1"/>
          <w:docGrid w:type="lines" w:linePitch="312" w:charSpace="0"/>
        </w:sectPr>
      </w:pPr>
    </w:p>
    <w:p w14:paraId="6C88A383">
      <w:pPr>
        <w:pStyle w:val="4"/>
        <w:spacing w:before="156" w:after="156" w:line="240" w:lineRule="auto"/>
        <w:jc w:val="center"/>
        <w:rPr>
          <w:rFonts w:ascii="Times New Roman" w:hAnsi="Times New Roman" w:eastAsia="宋体" w:cs="宋体"/>
          <w:sz w:val="28"/>
          <w:szCs w:val="28"/>
        </w:rPr>
      </w:pPr>
      <w:bookmarkStart w:id="407" w:name="_Toc16522"/>
      <w:bookmarkStart w:id="408" w:name="_Toc26767"/>
      <w:bookmarkStart w:id="409" w:name="_Toc3122"/>
      <w:r>
        <w:rPr>
          <w:rFonts w:hint="eastAsia" w:ascii="Times New Roman" w:hAnsi="Times New Roman" w:eastAsia="宋体" w:cs="宋体"/>
          <w:sz w:val="28"/>
          <w:szCs w:val="28"/>
        </w:rPr>
        <w:t>评审办法前附表</w:t>
      </w:r>
      <w:bookmarkEnd w:id="407"/>
      <w:bookmarkEnd w:id="408"/>
      <w:bookmarkEnd w:id="409"/>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4"/>
        <w:gridCol w:w="10"/>
        <w:gridCol w:w="1561"/>
        <w:gridCol w:w="1096"/>
        <w:gridCol w:w="1096"/>
        <w:gridCol w:w="3395"/>
      </w:tblGrid>
      <w:tr w14:paraId="544C5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2" w:type="pct"/>
            <w:gridSpan w:val="3"/>
            <w:vAlign w:val="center"/>
          </w:tcPr>
          <w:p w14:paraId="50F5C2C3">
            <w:pPr>
              <w:rPr>
                <w:rFonts w:ascii="Times New Roman" w:hAnsi="Times New Roman" w:eastAsia="宋体"/>
                <w:szCs w:val="21"/>
              </w:rPr>
            </w:pPr>
            <w:r>
              <w:rPr>
                <w:rFonts w:ascii="Times New Roman" w:hAnsi="Times New Roman" w:eastAsia="宋体"/>
                <w:szCs w:val="21"/>
              </w:rPr>
              <w:t>条款号及名称</w:t>
            </w:r>
          </w:p>
        </w:tc>
        <w:tc>
          <w:tcPr>
            <w:tcW w:w="1286" w:type="pct"/>
            <w:gridSpan w:val="2"/>
            <w:vAlign w:val="center"/>
          </w:tcPr>
          <w:p w14:paraId="7F3D9B83">
            <w:pPr>
              <w:rPr>
                <w:rFonts w:ascii="Times New Roman" w:hAnsi="Times New Roman" w:eastAsia="宋体"/>
                <w:szCs w:val="21"/>
              </w:rPr>
            </w:pPr>
            <w:r>
              <w:rPr>
                <w:rFonts w:ascii="Times New Roman" w:hAnsi="Times New Roman" w:eastAsia="宋体"/>
                <w:szCs w:val="21"/>
              </w:rPr>
              <w:t>评审因素</w:t>
            </w:r>
          </w:p>
        </w:tc>
        <w:tc>
          <w:tcPr>
            <w:tcW w:w="1991" w:type="pct"/>
            <w:vAlign w:val="center"/>
          </w:tcPr>
          <w:p w14:paraId="7983E746">
            <w:pPr>
              <w:rPr>
                <w:rFonts w:ascii="Times New Roman" w:hAnsi="Times New Roman" w:eastAsia="宋体"/>
                <w:szCs w:val="21"/>
              </w:rPr>
            </w:pPr>
            <w:r>
              <w:rPr>
                <w:rFonts w:ascii="Times New Roman" w:hAnsi="Times New Roman" w:eastAsia="宋体"/>
                <w:szCs w:val="21"/>
              </w:rPr>
              <w:t>评审标准</w:t>
            </w:r>
          </w:p>
        </w:tc>
      </w:tr>
      <w:tr w14:paraId="1226F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pct"/>
            <w:vAlign w:val="center"/>
          </w:tcPr>
          <w:p w14:paraId="10B8F339">
            <w:pPr>
              <w:numPr>
                <w:ilvl w:val="0"/>
                <w:numId w:val="27"/>
              </w:numPr>
              <w:rPr>
                <w:rFonts w:ascii="Times New Roman" w:hAnsi="Times New Roman" w:eastAsia="宋体"/>
                <w:szCs w:val="21"/>
              </w:rPr>
            </w:pPr>
          </w:p>
        </w:tc>
        <w:tc>
          <w:tcPr>
            <w:tcW w:w="921" w:type="pct"/>
            <w:gridSpan w:val="2"/>
            <w:vAlign w:val="center"/>
          </w:tcPr>
          <w:p w14:paraId="22579DB0">
            <w:pPr>
              <w:rPr>
                <w:rFonts w:ascii="Times New Roman" w:hAnsi="Times New Roman" w:eastAsia="宋体"/>
                <w:szCs w:val="21"/>
              </w:rPr>
            </w:pPr>
            <w:r>
              <w:rPr>
                <w:rFonts w:ascii="Times New Roman" w:hAnsi="Times New Roman" w:eastAsia="宋体"/>
                <w:szCs w:val="21"/>
              </w:rPr>
              <w:t>评审方法</w:t>
            </w:r>
          </w:p>
        </w:tc>
        <w:tc>
          <w:tcPr>
            <w:tcW w:w="3277" w:type="pct"/>
            <w:gridSpan w:val="3"/>
            <w:vAlign w:val="center"/>
          </w:tcPr>
          <w:p w14:paraId="16492376">
            <w:pPr>
              <w:rPr>
                <w:rFonts w:ascii="Times New Roman" w:hAnsi="Times New Roman" w:eastAsia="宋体"/>
                <w:szCs w:val="21"/>
              </w:rPr>
            </w:pPr>
            <w:sdt>
              <w:sdtPr>
                <w:rPr>
                  <w:rFonts w:ascii="Times New Roman" w:hAnsi="Times New Roman" w:eastAsia="宋体"/>
                  <w:szCs w:val="21"/>
                </w:rPr>
                <w:id w:val="147480895"/>
                <w14:checkbox>
                  <w14:checked w14:val="0"/>
                  <w14:checkedState w14:val="0052" w14:font="Wingdings 2"/>
                  <w14:uncheckedState w14:val="2610" w14:font="MS Gothic"/>
                </w14:checkbox>
              </w:sdtPr>
              <w:sdtEndPr>
                <w:rPr>
                  <w:rFonts w:ascii="Times New Roman" w:hAnsi="Times New Roman" w:eastAsia="宋体"/>
                  <w:szCs w:val="21"/>
                </w:rPr>
              </w:sdtEndPr>
              <w:sdtContent>
                <w:permStart w:id="69" w:edGrp="everyone"/>
                <w:r>
                  <w:rPr>
                    <w:rFonts w:ascii="MS Gothic" w:hAnsi="MS Gothic"/>
                  </w:rPr>
                  <w:t>☐</w:t>
                </w:r>
              </w:sdtContent>
            </w:sdt>
            <w:r>
              <w:rPr>
                <w:rFonts w:ascii="Times New Roman" w:hAnsi="Times New Roman" w:eastAsia="宋体"/>
                <w:szCs w:val="21"/>
              </w:rPr>
              <w:t>最低价法</w:t>
            </w:r>
          </w:p>
          <w:p w14:paraId="0EE21407">
            <w:pPr>
              <w:rPr>
                <w:rFonts w:ascii="Times New Roman" w:hAnsi="Times New Roman" w:eastAsia="宋体"/>
                <w:szCs w:val="21"/>
              </w:rPr>
            </w:pPr>
            <w:sdt>
              <w:sdtPr>
                <w:rPr>
                  <w:rFonts w:ascii="Times New Roman" w:hAnsi="Times New Roman" w:eastAsia="宋体"/>
                  <w:szCs w:val="21"/>
                </w:rPr>
                <w:id w:val="147480905"/>
                <w14:checkbox>
                  <w14:checked w14:val="1"/>
                  <w14:checkedState w14:val="0052" w14:font="Wingdings 2"/>
                  <w14:uncheckedState w14:val="2610" w14:font="MS Gothic"/>
                </w14:checkbox>
              </w:sdtPr>
              <w:sdtEndPr>
                <w:rPr>
                  <w:rFonts w:ascii="Times New Roman" w:hAnsi="Times New Roman" w:eastAsia="宋体"/>
                  <w:szCs w:val="21"/>
                </w:rPr>
              </w:sdtEndPr>
              <w:sdtContent>
                <w:r>
                  <w:rPr>
                    <w:rFonts w:ascii="Wingdings 2" w:hAnsi="Wingdings 2"/>
                  </w:rPr>
                  <w:t>R</w:t>
                </w:r>
              </w:sdtContent>
            </w:sdt>
            <w:r>
              <w:rPr>
                <w:rFonts w:ascii="Times New Roman" w:hAnsi="Times New Roman" w:eastAsia="宋体"/>
                <w:szCs w:val="21"/>
              </w:rPr>
              <w:t>综合评分法</w:t>
            </w:r>
            <w:permEnd w:id="69"/>
          </w:p>
        </w:tc>
      </w:tr>
      <w:tr w14:paraId="5DC23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vAlign w:val="center"/>
          </w:tcPr>
          <w:p w14:paraId="7D310CBA">
            <w:pPr>
              <w:numPr>
                <w:ilvl w:val="0"/>
                <w:numId w:val="27"/>
              </w:numPr>
              <w:rPr>
                <w:rFonts w:ascii="Times New Roman" w:hAnsi="Times New Roman" w:eastAsia="宋体"/>
                <w:szCs w:val="21"/>
              </w:rPr>
            </w:pPr>
            <w:r>
              <w:rPr>
                <w:rFonts w:hint="eastAsia" w:ascii="Times New Roman" w:hAnsi="Times New Roman" w:eastAsia="宋体"/>
                <w:szCs w:val="21"/>
              </w:rPr>
              <w:t>初步评审</w:t>
            </w:r>
          </w:p>
        </w:tc>
      </w:tr>
      <w:tr w14:paraId="4C141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pct"/>
            <w:vMerge w:val="restart"/>
            <w:vAlign w:val="center"/>
          </w:tcPr>
          <w:p w14:paraId="7F81AC6A">
            <w:pPr>
              <w:numPr>
                <w:ilvl w:val="1"/>
                <w:numId w:val="27"/>
              </w:numPr>
              <w:rPr>
                <w:rFonts w:ascii="Times New Roman" w:hAnsi="Times New Roman" w:eastAsia="宋体"/>
                <w:szCs w:val="21"/>
              </w:rPr>
            </w:pPr>
          </w:p>
        </w:tc>
        <w:tc>
          <w:tcPr>
            <w:tcW w:w="921" w:type="pct"/>
            <w:gridSpan w:val="2"/>
            <w:vMerge w:val="restart"/>
            <w:vAlign w:val="center"/>
          </w:tcPr>
          <w:p w14:paraId="2CC05CFD">
            <w:pPr>
              <w:rPr>
                <w:rFonts w:ascii="Times New Roman" w:hAnsi="Times New Roman" w:eastAsia="宋体"/>
                <w:szCs w:val="21"/>
              </w:rPr>
            </w:pPr>
            <w:r>
              <w:rPr>
                <w:rFonts w:ascii="Times New Roman" w:hAnsi="Times New Roman" w:eastAsia="宋体"/>
                <w:szCs w:val="21"/>
              </w:rPr>
              <w:t>形式评审标准</w:t>
            </w:r>
          </w:p>
        </w:tc>
        <w:tc>
          <w:tcPr>
            <w:tcW w:w="1286" w:type="pct"/>
            <w:gridSpan w:val="2"/>
            <w:vAlign w:val="center"/>
          </w:tcPr>
          <w:p w14:paraId="6ABC20C3">
            <w:pPr>
              <w:rPr>
                <w:rFonts w:ascii="Times New Roman" w:hAnsi="Times New Roman" w:eastAsia="宋体"/>
                <w:szCs w:val="21"/>
              </w:rPr>
            </w:pPr>
            <w:r>
              <w:rPr>
                <w:rFonts w:ascii="Times New Roman" w:hAnsi="Times New Roman" w:eastAsia="宋体"/>
                <w:szCs w:val="21"/>
              </w:rPr>
              <w:t>供应商名称</w:t>
            </w:r>
          </w:p>
        </w:tc>
        <w:tc>
          <w:tcPr>
            <w:tcW w:w="1991" w:type="pct"/>
            <w:vAlign w:val="center"/>
          </w:tcPr>
          <w:p w14:paraId="4E41C449">
            <w:pPr>
              <w:rPr>
                <w:rFonts w:ascii="Times New Roman" w:hAnsi="Times New Roman" w:eastAsia="宋体"/>
                <w:szCs w:val="21"/>
              </w:rPr>
            </w:pPr>
            <w:r>
              <w:rPr>
                <w:rFonts w:ascii="Times New Roman" w:hAnsi="Times New Roman" w:eastAsia="宋体"/>
                <w:szCs w:val="21"/>
              </w:rPr>
              <w:t>响应文件及其营业执照、资质等相关资料上载明的单位名称一致</w:t>
            </w:r>
          </w:p>
        </w:tc>
      </w:tr>
      <w:tr w14:paraId="29DD3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pct"/>
            <w:vMerge w:val="continue"/>
            <w:vAlign w:val="center"/>
          </w:tcPr>
          <w:p w14:paraId="38C981CC">
            <w:pPr>
              <w:rPr>
                <w:rFonts w:ascii="Times New Roman" w:hAnsi="Times New Roman" w:eastAsia="宋体"/>
                <w:szCs w:val="21"/>
              </w:rPr>
            </w:pPr>
          </w:p>
        </w:tc>
        <w:tc>
          <w:tcPr>
            <w:tcW w:w="921" w:type="pct"/>
            <w:gridSpan w:val="2"/>
            <w:vMerge w:val="continue"/>
            <w:vAlign w:val="center"/>
          </w:tcPr>
          <w:p w14:paraId="258548A7">
            <w:pPr>
              <w:rPr>
                <w:rFonts w:ascii="Times New Roman" w:hAnsi="Times New Roman" w:eastAsia="宋体"/>
                <w:szCs w:val="21"/>
              </w:rPr>
            </w:pPr>
          </w:p>
        </w:tc>
        <w:tc>
          <w:tcPr>
            <w:tcW w:w="1286" w:type="pct"/>
            <w:gridSpan w:val="2"/>
            <w:vAlign w:val="center"/>
          </w:tcPr>
          <w:p w14:paraId="0540E478">
            <w:pPr>
              <w:rPr>
                <w:rFonts w:ascii="Times New Roman" w:hAnsi="Times New Roman" w:eastAsia="宋体"/>
                <w:szCs w:val="21"/>
              </w:rPr>
            </w:pPr>
            <w:r>
              <w:rPr>
                <w:rFonts w:ascii="Times New Roman" w:hAnsi="Times New Roman" w:eastAsia="宋体"/>
                <w:szCs w:val="21"/>
              </w:rPr>
              <w:t>响应文件格式</w:t>
            </w:r>
          </w:p>
        </w:tc>
        <w:tc>
          <w:tcPr>
            <w:tcW w:w="1991" w:type="pct"/>
            <w:vAlign w:val="center"/>
          </w:tcPr>
          <w:p w14:paraId="2589931B">
            <w:pPr>
              <w:rPr>
                <w:rFonts w:ascii="Times New Roman" w:hAnsi="Times New Roman" w:eastAsia="宋体"/>
                <w:szCs w:val="21"/>
              </w:rPr>
            </w:pPr>
            <w:r>
              <w:rPr>
                <w:rFonts w:ascii="Times New Roman" w:hAnsi="Times New Roman" w:eastAsia="宋体"/>
                <w:szCs w:val="21"/>
              </w:rPr>
              <w:t>符合第二章、第六章要求</w:t>
            </w:r>
          </w:p>
        </w:tc>
      </w:tr>
      <w:tr w14:paraId="64721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pct"/>
            <w:vMerge w:val="continue"/>
            <w:vAlign w:val="center"/>
          </w:tcPr>
          <w:p w14:paraId="27DB449C">
            <w:pPr>
              <w:rPr>
                <w:rFonts w:ascii="Times New Roman" w:hAnsi="Times New Roman" w:eastAsia="宋体"/>
                <w:szCs w:val="21"/>
              </w:rPr>
            </w:pPr>
          </w:p>
        </w:tc>
        <w:tc>
          <w:tcPr>
            <w:tcW w:w="921" w:type="pct"/>
            <w:gridSpan w:val="2"/>
            <w:vMerge w:val="continue"/>
            <w:vAlign w:val="center"/>
          </w:tcPr>
          <w:p w14:paraId="21E3E659">
            <w:pPr>
              <w:rPr>
                <w:rFonts w:ascii="Times New Roman" w:hAnsi="Times New Roman" w:eastAsia="宋体"/>
                <w:szCs w:val="21"/>
              </w:rPr>
            </w:pPr>
          </w:p>
        </w:tc>
        <w:tc>
          <w:tcPr>
            <w:tcW w:w="1286" w:type="pct"/>
            <w:gridSpan w:val="2"/>
            <w:vAlign w:val="center"/>
          </w:tcPr>
          <w:p w14:paraId="3F08975C">
            <w:pPr>
              <w:rPr>
                <w:rFonts w:ascii="Times New Roman" w:hAnsi="Times New Roman" w:eastAsia="宋体"/>
                <w:szCs w:val="21"/>
              </w:rPr>
            </w:pPr>
            <w:r>
              <w:rPr>
                <w:rFonts w:ascii="Times New Roman" w:hAnsi="Times New Roman" w:eastAsia="宋体"/>
                <w:szCs w:val="21"/>
              </w:rPr>
              <w:t>响应文件签字盖章</w:t>
            </w:r>
          </w:p>
        </w:tc>
        <w:tc>
          <w:tcPr>
            <w:tcW w:w="1991" w:type="pct"/>
            <w:vAlign w:val="center"/>
          </w:tcPr>
          <w:p w14:paraId="47A372A6">
            <w:pPr>
              <w:rPr>
                <w:rFonts w:ascii="Times New Roman" w:hAnsi="Times New Roman" w:eastAsia="宋体"/>
                <w:szCs w:val="21"/>
              </w:rPr>
            </w:pPr>
            <w:r>
              <w:rPr>
                <w:rFonts w:ascii="Times New Roman" w:hAnsi="Times New Roman" w:eastAsia="宋体"/>
                <w:szCs w:val="21"/>
              </w:rPr>
              <w:t>符合第二章、第六章要求</w:t>
            </w:r>
          </w:p>
        </w:tc>
      </w:tr>
      <w:tr w14:paraId="789F7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pct"/>
            <w:vMerge w:val="continue"/>
            <w:vAlign w:val="center"/>
          </w:tcPr>
          <w:p w14:paraId="07C5096E">
            <w:pPr>
              <w:rPr>
                <w:rFonts w:ascii="Times New Roman" w:hAnsi="Times New Roman" w:eastAsia="宋体"/>
                <w:szCs w:val="21"/>
              </w:rPr>
            </w:pPr>
          </w:p>
        </w:tc>
        <w:tc>
          <w:tcPr>
            <w:tcW w:w="921" w:type="pct"/>
            <w:gridSpan w:val="2"/>
            <w:vMerge w:val="continue"/>
            <w:vAlign w:val="center"/>
          </w:tcPr>
          <w:p w14:paraId="2D077B7B">
            <w:pPr>
              <w:rPr>
                <w:rFonts w:ascii="Times New Roman" w:hAnsi="Times New Roman" w:eastAsia="宋体"/>
                <w:szCs w:val="21"/>
              </w:rPr>
            </w:pPr>
          </w:p>
        </w:tc>
        <w:tc>
          <w:tcPr>
            <w:tcW w:w="1286" w:type="pct"/>
            <w:gridSpan w:val="2"/>
            <w:vAlign w:val="center"/>
          </w:tcPr>
          <w:p w14:paraId="1318F235">
            <w:pPr>
              <w:rPr>
                <w:rFonts w:ascii="Times New Roman" w:hAnsi="Times New Roman" w:eastAsia="宋体"/>
                <w:szCs w:val="21"/>
              </w:rPr>
            </w:pPr>
            <w:r>
              <w:rPr>
                <w:rFonts w:ascii="Times New Roman" w:hAnsi="Times New Roman" w:eastAsia="宋体"/>
                <w:szCs w:val="21"/>
              </w:rPr>
              <w:t>报价唯一</w:t>
            </w:r>
          </w:p>
        </w:tc>
        <w:tc>
          <w:tcPr>
            <w:tcW w:w="1991" w:type="pct"/>
            <w:vAlign w:val="center"/>
          </w:tcPr>
          <w:p w14:paraId="3F108A89">
            <w:pPr>
              <w:rPr>
                <w:rFonts w:ascii="Times New Roman" w:hAnsi="Times New Roman" w:eastAsia="宋体"/>
                <w:szCs w:val="21"/>
              </w:rPr>
            </w:pPr>
            <w:r>
              <w:rPr>
                <w:rFonts w:ascii="Times New Roman" w:hAnsi="Times New Roman" w:eastAsia="宋体"/>
                <w:szCs w:val="21"/>
              </w:rPr>
              <w:t>只能有一个有效报价，不得超过最高限价</w:t>
            </w:r>
          </w:p>
        </w:tc>
      </w:tr>
      <w:tr w14:paraId="0A523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pct"/>
            <w:vMerge w:val="continue"/>
            <w:vAlign w:val="center"/>
          </w:tcPr>
          <w:p w14:paraId="185282D3">
            <w:pPr>
              <w:rPr>
                <w:rFonts w:ascii="Times New Roman" w:hAnsi="Times New Roman" w:eastAsia="宋体"/>
                <w:szCs w:val="21"/>
              </w:rPr>
            </w:pPr>
          </w:p>
        </w:tc>
        <w:tc>
          <w:tcPr>
            <w:tcW w:w="921" w:type="pct"/>
            <w:gridSpan w:val="2"/>
            <w:vMerge w:val="continue"/>
            <w:vAlign w:val="center"/>
          </w:tcPr>
          <w:p w14:paraId="307191F9">
            <w:pPr>
              <w:rPr>
                <w:rFonts w:ascii="Times New Roman" w:hAnsi="Times New Roman" w:eastAsia="宋体"/>
                <w:szCs w:val="21"/>
              </w:rPr>
            </w:pPr>
          </w:p>
        </w:tc>
        <w:tc>
          <w:tcPr>
            <w:tcW w:w="1286" w:type="pct"/>
            <w:gridSpan w:val="2"/>
            <w:vAlign w:val="center"/>
          </w:tcPr>
          <w:p w14:paraId="0FF9D593">
            <w:pPr>
              <w:rPr>
                <w:rFonts w:ascii="Times New Roman" w:hAnsi="Times New Roman" w:eastAsia="宋体"/>
                <w:szCs w:val="21"/>
              </w:rPr>
            </w:pPr>
            <w:r>
              <w:rPr>
                <w:rFonts w:ascii="Times New Roman" w:hAnsi="Times New Roman" w:eastAsia="宋体"/>
                <w:szCs w:val="21"/>
              </w:rPr>
              <w:t>响应方案</w:t>
            </w:r>
          </w:p>
        </w:tc>
        <w:tc>
          <w:tcPr>
            <w:tcW w:w="1991" w:type="pct"/>
            <w:vAlign w:val="center"/>
          </w:tcPr>
          <w:p w14:paraId="7E833341">
            <w:pPr>
              <w:rPr>
                <w:rFonts w:ascii="Times New Roman" w:hAnsi="Times New Roman" w:eastAsia="宋体"/>
                <w:szCs w:val="21"/>
              </w:rPr>
            </w:pPr>
            <w:r>
              <w:rPr>
                <w:rFonts w:ascii="Times New Roman" w:hAnsi="Times New Roman" w:eastAsia="宋体"/>
                <w:szCs w:val="21"/>
              </w:rPr>
              <w:t>只能提供一个响应方案，不能有备选方案</w:t>
            </w:r>
          </w:p>
        </w:tc>
      </w:tr>
      <w:tr w14:paraId="63B87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pct"/>
            <w:vMerge w:val="continue"/>
            <w:vAlign w:val="center"/>
          </w:tcPr>
          <w:p w14:paraId="0E0A9B93">
            <w:pPr>
              <w:rPr>
                <w:rFonts w:ascii="Times New Roman" w:hAnsi="Times New Roman" w:eastAsia="宋体"/>
                <w:szCs w:val="21"/>
              </w:rPr>
            </w:pPr>
          </w:p>
        </w:tc>
        <w:tc>
          <w:tcPr>
            <w:tcW w:w="921" w:type="pct"/>
            <w:gridSpan w:val="2"/>
            <w:vMerge w:val="continue"/>
            <w:vAlign w:val="center"/>
          </w:tcPr>
          <w:p w14:paraId="47FF0E00">
            <w:pPr>
              <w:rPr>
                <w:rFonts w:ascii="Times New Roman" w:hAnsi="Times New Roman" w:eastAsia="宋体"/>
                <w:szCs w:val="21"/>
              </w:rPr>
            </w:pPr>
          </w:p>
        </w:tc>
        <w:tc>
          <w:tcPr>
            <w:tcW w:w="1286" w:type="pct"/>
            <w:gridSpan w:val="2"/>
            <w:vAlign w:val="center"/>
          </w:tcPr>
          <w:p w14:paraId="1EC8E74D">
            <w:pPr>
              <w:rPr>
                <w:rFonts w:ascii="Times New Roman" w:hAnsi="Times New Roman" w:eastAsia="宋体"/>
                <w:szCs w:val="21"/>
              </w:rPr>
            </w:pPr>
            <w:r>
              <w:rPr>
                <w:rFonts w:ascii="Times New Roman" w:hAnsi="Times New Roman" w:eastAsia="宋体"/>
                <w:szCs w:val="21"/>
              </w:rPr>
              <w:t>联合体参与响应</w:t>
            </w:r>
          </w:p>
        </w:tc>
        <w:tc>
          <w:tcPr>
            <w:tcW w:w="1991" w:type="pct"/>
            <w:vAlign w:val="center"/>
          </w:tcPr>
          <w:p w14:paraId="1C5E2B86">
            <w:pPr>
              <w:rPr>
                <w:rFonts w:ascii="Times New Roman" w:hAnsi="Times New Roman" w:eastAsia="宋体"/>
                <w:szCs w:val="21"/>
              </w:rPr>
            </w:pPr>
            <w:r>
              <w:rPr>
                <w:rFonts w:ascii="Times New Roman" w:hAnsi="Times New Roman" w:eastAsia="宋体"/>
                <w:szCs w:val="21"/>
              </w:rPr>
              <w:t>符合第一章要求</w:t>
            </w:r>
          </w:p>
        </w:tc>
      </w:tr>
      <w:tr w14:paraId="4FF43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pct"/>
            <w:vMerge w:val="restart"/>
            <w:vAlign w:val="center"/>
          </w:tcPr>
          <w:p w14:paraId="35B32BAF">
            <w:pPr>
              <w:numPr>
                <w:ilvl w:val="1"/>
                <w:numId w:val="27"/>
              </w:numPr>
              <w:rPr>
                <w:rFonts w:ascii="Times New Roman" w:hAnsi="Times New Roman" w:eastAsia="宋体"/>
                <w:szCs w:val="21"/>
              </w:rPr>
            </w:pPr>
          </w:p>
        </w:tc>
        <w:tc>
          <w:tcPr>
            <w:tcW w:w="921" w:type="pct"/>
            <w:gridSpan w:val="2"/>
            <w:vMerge w:val="restart"/>
            <w:vAlign w:val="center"/>
          </w:tcPr>
          <w:p w14:paraId="359FB629">
            <w:pPr>
              <w:rPr>
                <w:rFonts w:ascii="Times New Roman" w:hAnsi="Times New Roman" w:eastAsia="宋体"/>
                <w:szCs w:val="21"/>
              </w:rPr>
            </w:pPr>
            <w:r>
              <w:rPr>
                <w:rFonts w:ascii="Times New Roman" w:hAnsi="Times New Roman" w:eastAsia="宋体"/>
                <w:szCs w:val="21"/>
              </w:rPr>
              <w:t>资格评审标准</w:t>
            </w:r>
          </w:p>
        </w:tc>
        <w:tc>
          <w:tcPr>
            <w:tcW w:w="1286" w:type="pct"/>
            <w:gridSpan w:val="2"/>
            <w:vAlign w:val="center"/>
          </w:tcPr>
          <w:p w14:paraId="4B1C17B7">
            <w:pPr>
              <w:rPr>
                <w:rFonts w:ascii="Times New Roman" w:hAnsi="Times New Roman" w:eastAsia="宋体"/>
                <w:szCs w:val="21"/>
              </w:rPr>
            </w:pPr>
            <w:r>
              <w:rPr>
                <w:rFonts w:ascii="Times New Roman" w:hAnsi="Times New Roman" w:eastAsia="宋体"/>
                <w:szCs w:val="21"/>
              </w:rPr>
              <w:t>资格要求</w:t>
            </w:r>
          </w:p>
        </w:tc>
        <w:tc>
          <w:tcPr>
            <w:tcW w:w="1991" w:type="pct"/>
            <w:vAlign w:val="center"/>
          </w:tcPr>
          <w:p w14:paraId="0FC692A3">
            <w:pPr>
              <w:rPr>
                <w:rFonts w:ascii="Times New Roman" w:hAnsi="Times New Roman" w:eastAsia="宋体"/>
                <w:szCs w:val="21"/>
              </w:rPr>
            </w:pPr>
            <w:r>
              <w:rPr>
                <w:rFonts w:ascii="Times New Roman" w:hAnsi="Times New Roman" w:eastAsia="宋体"/>
                <w:szCs w:val="21"/>
              </w:rPr>
              <w:t>符合第一章第3.1款要求</w:t>
            </w:r>
          </w:p>
        </w:tc>
      </w:tr>
      <w:tr w14:paraId="05024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pct"/>
            <w:vMerge w:val="continue"/>
            <w:vAlign w:val="center"/>
          </w:tcPr>
          <w:p w14:paraId="6627ADAF">
            <w:pPr>
              <w:rPr>
                <w:rFonts w:ascii="Times New Roman" w:hAnsi="Times New Roman" w:eastAsia="宋体"/>
                <w:szCs w:val="21"/>
              </w:rPr>
            </w:pPr>
          </w:p>
        </w:tc>
        <w:tc>
          <w:tcPr>
            <w:tcW w:w="921" w:type="pct"/>
            <w:gridSpan w:val="2"/>
            <w:vMerge w:val="continue"/>
            <w:vAlign w:val="center"/>
          </w:tcPr>
          <w:p w14:paraId="1B3F0A76">
            <w:pPr>
              <w:rPr>
                <w:rFonts w:ascii="Times New Roman" w:hAnsi="Times New Roman" w:eastAsia="宋体"/>
                <w:szCs w:val="21"/>
              </w:rPr>
            </w:pPr>
          </w:p>
        </w:tc>
        <w:tc>
          <w:tcPr>
            <w:tcW w:w="1286" w:type="pct"/>
            <w:gridSpan w:val="2"/>
            <w:vAlign w:val="center"/>
          </w:tcPr>
          <w:p w14:paraId="5C811C52">
            <w:pPr>
              <w:rPr>
                <w:rFonts w:ascii="Times New Roman" w:hAnsi="Times New Roman" w:eastAsia="宋体"/>
                <w:szCs w:val="21"/>
              </w:rPr>
            </w:pPr>
            <w:r>
              <w:rPr>
                <w:rFonts w:ascii="Times New Roman" w:hAnsi="Times New Roman" w:eastAsia="宋体"/>
                <w:szCs w:val="21"/>
              </w:rPr>
              <w:t>资质要求</w:t>
            </w:r>
          </w:p>
        </w:tc>
        <w:tc>
          <w:tcPr>
            <w:tcW w:w="1991" w:type="pct"/>
            <w:vAlign w:val="center"/>
          </w:tcPr>
          <w:p w14:paraId="60284C41">
            <w:pPr>
              <w:rPr>
                <w:rFonts w:ascii="Times New Roman" w:hAnsi="Times New Roman" w:eastAsia="宋体"/>
                <w:szCs w:val="21"/>
              </w:rPr>
            </w:pPr>
            <w:r>
              <w:rPr>
                <w:rFonts w:ascii="Times New Roman" w:hAnsi="Times New Roman" w:eastAsia="宋体"/>
                <w:szCs w:val="21"/>
              </w:rPr>
              <w:t>符合第一章第3.1款要求</w:t>
            </w:r>
          </w:p>
        </w:tc>
      </w:tr>
      <w:tr w14:paraId="5874D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pct"/>
            <w:vMerge w:val="continue"/>
            <w:vAlign w:val="center"/>
          </w:tcPr>
          <w:p w14:paraId="44035234">
            <w:pPr>
              <w:rPr>
                <w:rFonts w:ascii="Times New Roman" w:hAnsi="Times New Roman" w:eastAsia="宋体"/>
                <w:szCs w:val="21"/>
              </w:rPr>
            </w:pPr>
          </w:p>
        </w:tc>
        <w:tc>
          <w:tcPr>
            <w:tcW w:w="921" w:type="pct"/>
            <w:gridSpan w:val="2"/>
            <w:vMerge w:val="continue"/>
            <w:vAlign w:val="center"/>
          </w:tcPr>
          <w:p w14:paraId="4E75789F">
            <w:pPr>
              <w:rPr>
                <w:rFonts w:ascii="Times New Roman" w:hAnsi="Times New Roman" w:eastAsia="宋体"/>
                <w:szCs w:val="21"/>
              </w:rPr>
            </w:pPr>
          </w:p>
        </w:tc>
        <w:tc>
          <w:tcPr>
            <w:tcW w:w="1286" w:type="pct"/>
            <w:gridSpan w:val="2"/>
            <w:vAlign w:val="center"/>
          </w:tcPr>
          <w:p w14:paraId="0BA13C8A">
            <w:pPr>
              <w:rPr>
                <w:rFonts w:ascii="Times New Roman" w:hAnsi="Times New Roman" w:eastAsia="宋体"/>
                <w:szCs w:val="21"/>
              </w:rPr>
            </w:pPr>
            <w:r>
              <w:rPr>
                <w:rFonts w:ascii="Times New Roman" w:hAnsi="Times New Roman" w:eastAsia="宋体"/>
                <w:szCs w:val="21"/>
              </w:rPr>
              <w:t>业绩要求</w:t>
            </w:r>
          </w:p>
        </w:tc>
        <w:tc>
          <w:tcPr>
            <w:tcW w:w="1991" w:type="pct"/>
            <w:vAlign w:val="center"/>
          </w:tcPr>
          <w:p w14:paraId="439C2644">
            <w:pPr>
              <w:rPr>
                <w:rFonts w:ascii="Times New Roman" w:hAnsi="Times New Roman" w:eastAsia="宋体"/>
                <w:szCs w:val="21"/>
              </w:rPr>
            </w:pPr>
            <w:r>
              <w:rPr>
                <w:rFonts w:ascii="Times New Roman" w:hAnsi="Times New Roman" w:eastAsia="宋体"/>
                <w:szCs w:val="21"/>
              </w:rPr>
              <w:t>符合第一章第3.1款要求</w:t>
            </w:r>
          </w:p>
        </w:tc>
      </w:tr>
      <w:tr w14:paraId="0F3CA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pct"/>
            <w:vMerge w:val="continue"/>
            <w:vAlign w:val="center"/>
          </w:tcPr>
          <w:p w14:paraId="158FFF13">
            <w:pPr>
              <w:rPr>
                <w:rFonts w:ascii="Times New Roman" w:hAnsi="Times New Roman" w:eastAsia="宋体"/>
                <w:szCs w:val="21"/>
              </w:rPr>
            </w:pPr>
          </w:p>
        </w:tc>
        <w:tc>
          <w:tcPr>
            <w:tcW w:w="921" w:type="pct"/>
            <w:gridSpan w:val="2"/>
            <w:vMerge w:val="continue"/>
            <w:vAlign w:val="center"/>
          </w:tcPr>
          <w:p w14:paraId="50394BC6">
            <w:pPr>
              <w:rPr>
                <w:rFonts w:ascii="Times New Roman" w:hAnsi="Times New Roman" w:eastAsia="宋体"/>
                <w:szCs w:val="21"/>
              </w:rPr>
            </w:pPr>
          </w:p>
        </w:tc>
        <w:tc>
          <w:tcPr>
            <w:tcW w:w="1286" w:type="pct"/>
            <w:gridSpan w:val="2"/>
            <w:vAlign w:val="center"/>
          </w:tcPr>
          <w:p w14:paraId="411CDCE5">
            <w:pPr>
              <w:rPr>
                <w:rFonts w:ascii="Times New Roman" w:hAnsi="Times New Roman" w:eastAsia="宋体"/>
                <w:szCs w:val="21"/>
              </w:rPr>
            </w:pPr>
            <w:r>
              <w:rPr>
                <w:rFonts w:ascii="Times New Roman" w:hAnsi="Times New Roman" w:eastAsia="宋体"/>
                <w:szCs w:val="21"/>
              </w:rPr>
              <w:t>人员要求</w:t>
            </w:r>
          </w:p>
        </w:tc>
        <w:tc>
          <w:tcPr>
            <w:tcW w:w="1991" w:type="pct"/>
            <w:vAlign w:val="center"/>
          </w:tcPr>
          <w:p w14:paraId="0B532199">
            <w:pPr>
              <w:rPr>
                <w:rFonts w:ascii="Times New Roman" w:hAnsi="Times New Roman" w:eastAsia="宋体"/>
                <w:szCs w:val="21"/>
              </w:rPr>
            </w:pPr>
            <w:r>
              <w:rPr>
                <w:rFonts w:ascii="Times New Roman" w:hAnsi="Times New Roman" w:eastAsia="宋体"/>
                <w:szCs w:val="21"/>
              </w:rPr>
              <w:t>符合第一章第3.1款要求</w:t>
            </w:r>
          </w:p>
        </w:tc>
      </w:tr>
      <w:tr w14:paraId="6B3C9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pct"/>
            <w:vMerge w:val="continue"/>
            <w:vAlign w:val="center"/>
          </w:tcPr>
          <w:p w14:paraId="25D2DCBE">
            <w:pPr>
              <w:rPr>
                <w:rFonts w:ascii="Times New Roman" w:hAnsi="Times New Roman" w:eastAsia="宋体"/>
                <w:szCs w:val="21"/>
              </w:rPr>
            </w:pPr>
          </w:p>
        </w:tc>
        <w:tc>
          <w:tcPr>
            <w:tcW w:w="921" w:type="pct"/>
            <w:gridSpan w:val="2"/>
            <w:vMerge w:val="continue"/>
            <w:vAlign w:val="center"/>
          </w:tcPr>
          <w:p w14:paraId="256B1B59">
            <w:pPr>
              <w:rPr>
                <w:rFonts w:ascii="Times New Roman" w:hAnsi="Times New Roman" w:eastAsia="宋体"/>
                <w:szCs w:val="21"/>
              </w:rPr>
            </w:pPr>
          </w:p>
        </w:tc>
        <w:tc>
          <w:tcPr>
            <w:tcW w:w="1286" w:type="pct"/>
            <w:gridSpan w:val="2"/>
            <w:vAlign w:val="center"/>
          </w:tcPr>
          <w:p w14:paraId="1904F343">
            <w:pPr>
              <w:rPr>
                <w:rFonts w:ascii="Times New Roman" w:hAnsi="Times New Roman" w:eastAsia="宋体"/>
                <w:szCs w:val="21"/>
              </w:rPr>
            </w:pPr>
            <w:r>
              <w:rPr>
                <w:rFonts w:ascii="Times New Roman" w:hAnsi="Times New Roman" w:eastAsia="宋体"/>
                <w:szCs w:val="21"/>
              </w:rPr>
              <w:t>其他要求</w:t>
            </w:r>
          </w:p>
        </w:tc>
        <w:tc>
          <w:tcPr>
            <w:tcW w:w="1991" w:type="pct"/>
            <w:vAlign w:val="center"/>
          </w:tcPr>
          <w:p w14:paraId="6DF50137">
            <w:pPr>
              <w:rPr>
                <w:rFonts w:ascii="Times New Roman" w:hAnsi="Times New Roman" w:eastAsia="宋体"/>
                <w:szCs w:val="21"/>
              </w:rPr>
            </w:pPr>
            <w:r>
              <w:rPr>
                <w:rFonts w:ascii="Times New Roman" w:hAnsi="Times New Roman" w:eastAsia="宋体"/>
                <w:szCs w:val="21"/>
              </w:rPr>
              <w:t>符合第一章第3.1款要求</w:t>
            </w:r>
          </w:p>
        </w:tc>
      </w:tr>
      <w:tr w14:paraId="05E94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pct"/>
            <w:vMerge w:val="continue"/>
            <w:vAlign w:val="center"/>
          </w:tcPr>
          <w:p w14:paraId="0F7EC75F">
            <w:pPr>
              <w:rPr>
                <w:rFonts w:ascii="Times New Roman" w:hAnsi="Times New Roman" w:eastAsia="宋体"/>
                <w:szCs w:val="21"/>
              </w:rPr>
            </w:pPr>
          </w:p>
        </w:tc>
        <w:tc>
          <w:tcPr>
            <w:tcW w:w="921" w:type="pct"/>
            <w:gridSpan w:val="2"/>
            <w:vMerge w:val="continue"/>
            <w:vAlign w:val="center"/>
          </w:tcPr>
          <w:p w14:paraId="0DB351C5">
            <w:pPr>
              <w:rPr>
                <w:rFonts w:ascii="Times New Roman" w:hAnsi="Times New Roman" w:eastAsia="宋体"/>
                <w:szCs w:val="21"/>
              </w:rPr>
            </w:pPr>
          </w:p>
        </w:tc>
        <w:tc>
          <w:tcPr>
            <w:tcW w:w="1286" w:type="pct"/>
            <w:gridSpan w:val="2"/>
            <w:vAlign w:val="center"/>
          </w:tcPr>
          <w:p w14:paraId="3354A645">
            <w:pPr>
              <w:rPr>
                <w:rFonts w:ascii="Times New Roman" w:hAnsi="Times New Roman" w:eastAsia="宋体"/>
                <w:szCs w:val="21"/>
              </w:rPr>
            </w:pPr>
            <w:r>
              <w:rPr>
                <w:rFonts w:ascii="Times New Roman" w:hAnsi="Times New Roman" w:eastAsia="宋体"/>
                <w:szCs w:val="21"/>
              </w:rPr>
              <w:t>不存在第一章第3.2款情形</w:t>
            </w:r>
          </w:p>
        </w:tc>
        <w:tc>
          <w:tcPr>
            <w:tcW w:w="1991" w:type="pct"/>
            <w:vAlign w:val="center"/>
          </w:tcPr>
          <w:p w14:paraId="517B6547">
            <w:pPr>
              <w:rPr>
                <w:rFonts w:ascii="Times New Roman" w:hAnsi="Times New Roman" w:eastAsia="宋体"/>
                <w:szCs w:val="21"/>
              </w:rPr>
            </w:pPr>
            <w:r>
              <w:rPr>
                <w:rFonts w:ascii="Times New Roman" w:hAnsi="Times New Roman" w:eastAsia="宋体"/>
                <w:szCs w:val="21"/>
              </w:rPr>
              <w:t>符合第一章第3.2款要求</w:t>
            </w:r>
          </w:p>
        </w:tc>
      </w:tr>
      <w:tr w14:paraId="58D11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pct"/>
            <w:vMerge w:val="restart"/>
            <w:vAlign w:val="center"/>
          </w:tcPr>
          <w:p w14:paraId="6183026C">
            <w:pPr>
              <w:numPr>
                <w:ilvl w:val="1"/>
                <w:numId w:val="27"/>
              </w:numPr>
              <w:rPr>
                <w:rFonts w:ascii="Times New Roman" w:hAnsi="Times New Roman" w:eastAsia="宋体"/>
                <w:szCs w:val="21"/>
              </w:rPr>
            </w:pPr>
          </w:p>
        </w:tc>
        <w:tc>
          <w:tcPr>
            <w:tcW w:w="921" w:type="pct"/>
            <w:gridSpan w:val="2"/>
            <w:vMerge w:val="restart"/>
            <w:vAlign w:val="center"/>
          </w:tcPr>
          <w:p w14:paraId="7A00D0C8">
            <w:pPr>
              <w:rPr>
                <w:rFonts w:ascii="Times New Roman" w:hAnsi="Times New Roman" w:eastAsia="宋体"/>
                <w:szCs w:val="21"/>
              </w:rPr>
            </w:pPr>
            <w:r>
              <w:rPr>
                <w:rFonts w:ascii="Times New Roman" w:hAnsi="Times New Roman" w:eastAsia="宋体"/>
                <w:szCs w:val="21"/>
              </w:rPr>
              <w:t>响应性评审标准</w:t>
            </w:r>
          </w:p>
        </w:tc>
        <w:tc>
          <w:tcPr>
            <w:tcW w:w="1286" w:type="pct"/>
            <w:gridSpan w:val="2"/>
            <w:vAlign w:val="center"/>
          </w:tcPr>
          <w:p w14:paraId="0C5689E9">
            <w:pPr>
              <w:rPr>
                <w:rFonts w:ascii="Times New Roman" w:hAnsi="Times New Roman" w:eastAsia="宋体"/>
                <w:szCs w:val="21"/>
              </w:rPr>
            </w:pPr>
            <w:r>
              <w:rPr>
                <w:rFonts w:ascii="Times New Roman" w:hAnsi="Times New Roman" w:eastAsia="宋体"/>
                <w:szCs w:val="21"/>
              </w:rPr>
              <w:t>报价</w:t>
            </w:r>
          </w:p>
        </w:tc>
        <w:tc>
          <w:tcPr>
            <w:tcW w:w="1991" w:type="pct"/>
            <w:vAlign w:val="center"/>
          </w:tcPr>
          <w:p w14:paraId="6EF56FDB">
            <w:pPr>
              <w:rPr>
                <w:rFonts w:ascii="Times New Roman" w:hAnsi="Times New Roman" w:eastAsia="宋体"/>
                <w:szCs w:val="21"/>
              </w:rPr>
            </w:pPr>
            <w:r>
              <w:rPr>
                <w:rFonts w:ascii="Times New Roman" w:hAnsi="Times New Roman" w:eastAsia="宋体"/>
                <w:szCs w:val="21"/>
              </w:rPr>
              <w:t>符合第二章供应商须知前附表第1款要求</w:t>
            </w:r>
          </w:p>
        </w:tc>
      </w:tr>
      <w:tr w14:paraId="51358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pct"/>
            <w:vMerge w:val="continue"/>
            <w:vAlign w:val="center"/>
          </w:tcPr>
          <w:p w14:paraId="689094A0">
            <w:pPr>
              <w:rPr>
                <w:rFonts w:ascii="Times New Roman" w:hAnsi="Times New Roman" w:eastAsia="宋体"/>
                <w:szCs w:val="21"/>
              </w:rPr>
            </w:pPr>
          </w:p>
        </w:tc>
        <w:tc>
          <w:tcPr>
            <w:tcW w:w="921" w:type="pct"/>
            <w:gridSpan w:val="2"/>
            <w:vMerge w:val="continue"/>
            <w:vAlign w:val="center"/>
          </w:tcPr>
          <w:p w14:paraId="0DA2A5AE">
            <w:pPr>
              <w:rPr>
                <w:rFonts w:ascii="Times New Roman" w:hAnsi="Times New Roman" w:eastAsia="宋体"/>
                <w:szCs w:val="21"/>
              </w:rPr>
            </w:pPr>
          </w:p>
        </w:tc>
        <w:tc>
          <w:tcPr>
            <w:tcW w:w="1286" w:type="pct"/>
            <w:gridSpan w:val="2"/>
            <w:vAlign w:val="center"/>
          </w:tcPr>
          <w:p w14:paraId="33BAB8BD">
            <w:pPr>
              <w:rPr>
                <w:rFonts w:ascii="Times New Roman" w:hAnsi="Times New Roman" w:eastAsia="宋体"/>
                <w:szCs w:val="21"/>
              </w:rPr>
            </w:pPr>
            <w:r>
              <w:rPr>
                <w:rFonts w:ascii="Times New Roman" w:hAnsi="Times New Roman" w:eastAsia="宋体"/>
                <w:szCs w:val="21"/>
              </w:rPr>
              <w:t>响应文件有效期</w:t>
            </w:r>
          </w:p>
        </w:tc>
        <w:tc>
          <w:tcPr>
            <w:tcW w:w="1991" w:type="pct"/>
            <w:vAlign w:val="center"/>
          </w:tcPr>
          <w:p w14:paraId="1D4DEACD">
            <w:pPr>
              <w:rPr>
                <w:rFonts w:ascii="Times New Roman" w:hAnsi="Times New Roman" w:eastAsia="宋体"/>
                <w:szCs w:val="21"/>
              </w:rPr>
            </w:pPr>
            <w:r>
              <w:rPr>
                <w:rFonts w:ascii="Times New Roman" w:hAnsi="Times New Roman" w:eastAsia="宋体"/>
                <w:szCs w:val="21"/>
              </w:rPr>
              <w:t>符合第二章供应商须知前附表要求</w:t>
            </w:r>
          </w:p>
        </w:tc>
      </w:tr>
      <w:tr w14:paraId="59CC0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pct"/>
            <w:vMerge w:val="continue"/>
            <w:vAlign w:val="center"/>
          </w:tcPr>
          <w:p w14:paraId="0C90B4E1">
            <w:pPr>
              <w:rPr>
                <w:rFonts w:ascii="Times New Roman" w:hAnsi="Times New Roman" w:eastAsia="宋体"/>
                <w:szCs w:val="21"/>
              </w:rPr>
            </w:pPr>
          </w:p>
        </w:tc>
        <w:tc>
          <w:tcPr>
            <w:tcW w:w="921" w:type="pct"/>
            <w:gridSpan w:val="2"/>
            <w:vMerge w:val="continue"/>
            <w:vAlign w:val="center"/>
          </w:tcPr>
          <w:p w14:paraId="2677DC8E">
            <w:pPr>
              <w:rPr>
                <w:rFonts w:ascii="Times New Roman" w:hAnsi="Times New Roman" w:eastAsia="宋体"/>
                <w:szCs w:val="21"/>
              </w:rPr>
            </w:pPr>
          </w:p>
        </w:tc>
        <w:tc>
          <w:tcPr>
            <w:tcW w:w="1286" w:type="pct"/>
            <w:gridSpan w:val="2"/>
            <w:vAlign w:val="center"/>
          </w:tcPr>
          <w:p w14:paraId="5F54EBA1">
            <w:pPr>
              <w:rPr>
                <w:rFonts w:ascii="Times New Roman" w:hAnsi="Times New Roman" w:eastAsia="宋体"/>
                <w:szCs w:val="21"/>
              </w:rPr>
            </w:pPr>
            <w:r>
              <w:rPr>
                <w:rFonts w:ascii="Times New Roman" w:hAnsi="Times New Roman" w:eastAsia="宋体"/>
                <w:szCs w:val="21"/>
              </w:rPr>
              <w:t>响应保证金</w:t>
            </w:r>
          </w:p>
        </w:tc>
        <w:tc>
          <w:tcPr>
            <w:tcW w:w="1991" w:type="pct"/>
            <w:vAlign w:val="center"/>
          </w:tcPr>
          <w:p w14:paraId="57E07A98">
            <w:pPr>
              <w:rPr>
                <w:rFonts w:ascii="Times New Roman" w:hAnsi="Times New Roman" w:eastAsia="宋体"/>
                <w:szCs w:val="21"/>
              </w:rPr>
            </w:pPr>
            <w:r>
              <w:rPr>
                <w:rFonts w:ascii="Times New Roman" w:hAnsi="Times New Roman" w:eastAsia="宋体"/>
                <w:szCs w:val="21"/>
              </w:rPr>
              <w:t>符合第二章供应商须知前附表要求</w:t>
            </w:r>
          </w:p>
        </w:tc>
      </w:tr>
      <w:tr w14:paraId="5D63B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pct"/>
            <w:vMerge w:val="continue"/>
            <w:vAlign w:val="center"/>
          </w:tcPr>
          <w:p w14:paraId="02B95B49">
            <w:pPr>
              <w:rPr>
                <w:rFonts w:ascii="Times New Roman" w:hAnsi="Times New Roman" w:eastAsia="宋体"/>
                <w:szCs w:val="21"/>
              </w:rPr>
            </w:pPr>
          </w:p>
        </w:tc>
        <w:tc>
          <w:tcPr>
            <w:tcW w:w="921" w:type="pct"/>
            <w:gridSpan w:val="2"/>
            <w:vMerge w:val="continue"/>
            <w:vAlign w:val="center"/>
          </w:tcPr>
          <w:p w14:paraId="1BEFB446">
            <w:pPr>
              <w:rPr>
                <w:rFonts w:ascii="Times New Roman" w:hAnsi="Times New Roman" w:eastAsia="宋体"/>
                <w:szCs w:val="21"/>
              </w:rPr>
            </w:pPr>
          </w:p>
        </w:tc>
        <w:tc>
          <w:tcPr>
            <w:tcW w:w="1286" w:type="pct"/>
            <w:gridSpan w:val="2"/>
            <w:vAlign w:val="center"/>
          </w:tcPr>
          <w:p w14:paraId="55E3901D">
            <w:pPr>
              <w:rPr>
                <w:rFonts w:ascii="Times New Roman" w:hAnsi="Times New Roman" w:eastAsia="宋体"/>
                <w:szCs w:val="21"/>
              </w:rPr>
            </w:pPr>
            <w:r>
              <w:rPr>
                <w:rFonts w:ascii="Times New Roman" w:hAnsi="Times New Roman" w:eastAsia="宋体"/>
                <w:szCs w:val="21"/>
              </w:rPr>
              <w:t>响应方案</w:t>
            </w:r>
          </w:p>
        </w:tc>
        <w:tc>
          <w:tcPr>
            <w:tcW w:w="1991" w:type="pct"/>
            <w:vAlign w:val="center"/>
          </w:tcPr>
          <w:p w14:paraId="161C793C">
            <w:pPr>
              <w:rPr>
                <w:rFonts w:ascii="Times New Roman" w:hAnsi="Times New Roman" w:eastAsia="宋体"/>
                <w:szCs w:val="21"/>
              </w:rPr>
            </w:pPr>
            <w:r>
              <w:rPr>
                <w:rFonts w:ascii="Times New Roman" w:hAnsi="Times New Roman" w:eastAsia="宋体"/>
                <w:szCs w:val="21"/>
              </w:rPr>
              <w:t>符合第二章供应商须知前附表要求</w:t>
            </w:r>
          </w:p>
        </w:tc>
      </w:tr>
      <w:tr w14:paraId="12891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pct"/>
            <w:vMerge w:val="continue"/>
            <w:vAlign w:val="center"/>
          </w:tcPr>
          <w:p w14:paraId="56895396">
            <w:pPr>
              <w:rPr>
                <w:rFonts w:ascii="Times New Roman" w:hAnsi="Times New Roman" w:eastAsia="宋体"/>
                <w:szCs w:val="21"/>
              </w:rPr>
            </w:pPr>
          </w:p>
        </w:tc>
        <w:tc>
          <w:tcPr>
            <w:tcW w:w="921" w:type="pct"/>
            <w:gridSpan w:val="2"/>
            <w:vMerge w:val="continue"/>
            <w:vAlign w:val="center"/>
          </w:tcPr>
          <w:p w14:paraId="6D588EBC">
            <w:pPr>
              <w:rPr>
                <w:rFonts w:ascii="Times New Roman" w:hAnsi="Times New Roman" w:eastAsia="宋体"/>
                <w:szCs w:val="21"/>
              </w:rPr>
            </w:pPr>
          </w:p>
        </w:tc>
        <w:tc>
          <w:tcPr>
            <w:tcW w:w="1286" w:type="pct"/>
            <w:gridSpan w:val="2"/>
            <w:vAlign w:val="center"/>
          </w:tcPr>
          <w:p w14:paraId="7968BC0D">
            <w:pPr>
              <w:rPr>
                <w:rFonts w:ascii="Times New Roman" w:hAnsi="Times New Roman" w:eastAsia="宋体"/>
                <w:szCs w:val="21"/>
              </w:rPr>
            </w:pPr>
            <w:r>
              <w:rPr>
                <w:rFonts w:ascii="Times New Roman" w:hAnsi="Times New Roman" w:eastAsia="宋体"/>
                <w:szCs w:val="21"/>
              </w:rPr>
              <w:t>质量标准</w:t>
            </w:r>
          </w:p>
        </w:tc>
        <w:tc>
          <w:tcPr>
            <w:tcW w:w="1991" w:type="pct"/>
            <w:vAlign w:val="center"/>
          </w:tcPr>
          <w:p w14:paraId="4203455E">
            <w:pPr>
              <w:rPr>
                <w:rFonts w:ascii="Times New Roman" w:hAnsi="Times New Roman" w:eastAsia="宋体"/>
                <w:szCs w:val="21"/>
              </w:rPr>
            </w:pPr>
            <w:r>
              <w:rPr>
                <w:rFonts w:ascii="Times New Roman" w:hAnsi="Times New Roman" w:eastAsia="宋体"/>
                <w:szCs w:val="21"/>
              </w:rPr>
              <w:t>符合第一章要求</w:t>
            </w:r>
          </w:p>
        </w:tc>
      </w:tr>
      <w:tr w14:paraId="6FC48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pct"/>
            <w:vMerge w:val="continue"/>
            <w:vAlign w:val="center"/>
          </w:tcPr>
          <w:p w14:paraId="2F53606D">
            <w:pPr>
              <w:rPr>
                <w:rFonts w:ascii="Times New Roman" w:hAnsi="Times New Roman" w:eastAsia="宋体"/>
                <w:szCs w:val="21"/>
              </w:rPr>
            </w:pPr>
          </w:p>
        </w:tc>
        <w:tc>
          <w:tcPr>
            <w:tcW w:w="921" w:type="pct"/>
            <w:gridSpan w:val="2"/>
            <w:vMerge w:val="continue"/>
            <w:vAlign w:val="center"/>
          </w:tcPr>
          <w:p w14:paraId="2CA6F98F">
            <w:pPr>
              <w:rPr>
                <w:rFonts w:ascii="Times New Roman" w:hAnsi="Times New Roman" w:eastAsia="宋体"/>
                <w:szCs w:val="21"/>
              </w:rPr>
            </w:pPr>
          </w:p>
        </w:tc>
        <w:tc>
          <w:tcPr>
            <w:tcW w:w="1286" w:type="pct"/>
            <w:gridSpan w:val="2"/>
            <w:vAlign w:val="center"/>
          </w:tcPr>
          <w:p w14:paraId="1CC0B320">
            <w:pPr>
              <w:rPr>
                <w:rFonts w:ascii="Times New Roman" w:hAnsi="Times New Roman" w:eastAsia="宋体"/>
                <w:szCs w:val="21"/>
              </w:rPr>
            </w:pPr>
            <w:r>
              <w:rPr>
                <w:rFonts w:ascii="Times New Roman" w:hAnsi="Times New Roman" w:eastAsia="宋体"/>
                <w:szCs w:val="21"/>
              </w:rPr>
              <w:t>服务期限</w:t>
            </w:r>
          </w:p>
        </w:tc>
        <w:tc>
          <w:tcPr>
            <w:tcW w:w="1991" w:type="pct"/>
            <w:vAlign w:val="center"/>
          </w:tcPr>
          <w:p w14:paraId="27A493BD">
            <w:pPr>
              <w:rPr>
                <w:rFonts w:ascii="Times New Roman" w:hAnsi="Times New Roman" w:eastAsia="宋体"/>
                <w:szCs w:val="21"/>
              </w:rPr>
            </w:pPr>
            <w:r>
              <w:rPr>
                <w:rFonts w:ascii="Times New Roman" w:hAnsi="Times New Roman" w:eastAsia="宋体"/>
                <w:szCs w:val="21"/>
              </w:rPr>
              <w:t>符合第一章要求</w:t>
            </w:r>
          </w:p>
        </w:tc>
      </w:tr>
      <w:tr w14:paraId="1F682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pct"/>
            <w:vMerge w:val="continue"/>
            <w:vAlign w:val="center"/>
          </w:tcPr>
          <w:p w14:paraId="62785163">
            <w:pPr>
              <w:rPr>
                <w:rFonts w:ascii="Times New Roman" w:hAnsi="Times New Roman" w:eastAsia="宋体"/>
                <w:szCs w:val="21"/>
              </w:rPr>
            </w:pPr>
          </w:p>
        </w:tc>
        <w:tc>
          <w:tcPr>
            <w:tcW w:w="921" w:type="pct"/>
            <w:gridSpan w:val="2"/>
            <w:vMerge w:val="continue"/>
            <w:vAlign w:val="center"/>
          </w:tcPr>
          <w:p w14:paraId="3CD72F16">
            <w:pPr>
              <w:rPr>
                <w:rFonts w:ascii="Times New Roman" w:hAnsi="Times New Roman" w:eastAsia="宋体"/>
                <w:szCs w:val="21"/>
              </w:rPr>
            </w:pPr>
          </w:p>
        </w:tc>
        <w:tc>
          <w:tcPr>
            <w:tcW w:w="1286" w:type="pct"/>
            <w:gridSpan w:val="2"/>
            <w:vAlign w:val="center"/>
          </w:tcPr>
          <w:p w14:paraId="26363CF4">
            <w:pPr>
              <w:rPr>
                <w:rFonts w:ascii="Times New Roman" w:hAnsi="Times New Roman" w:eastAsia="宋体"/>
                <w:szCs w:val="21"/>
              </w:rPr>
            </w:pPr>
            <w:r>
              <w:rPr>
                <w:rFonts w:ascii="Times New Roman" w:hAnsi="Times New Roman" w:eastAsia="宋体"/>
                <w:szCs w:val="21"/>
              </w:rPr>
              <w:t>权利义务</w:t>
            </w:r>
          </w:p>
        </w:tc>
        <w:tc>
          <w:tcPr>
            <w:tcW w:w="1991" w:type="pct"/>
            <w:vAlign w:val="center"/>
          </w:tcPr>
          <w:p w14:paraId="09CD2DF1">
            <w:pPr>
              <w:rPr>
                <w:rFonts w:ascii="Times New Roman" w:hAnsi="Times New Roman" w:eastAsia="宋体"/>
                <w:szCs w:val="21"/>
              </w:rPr>
            </w:pPr>
            <w:r>
              <w:rPr>
                <w:rFonts w:ascii="Times New Roman" w:hAnsi="Times New Roman" w:eastAsia="宋体"/>
                <w:szCs w:val="21"/>
              </w:rPr>
              <w:t>接受合同条款约定，无采购人不能接受的条款</w:t>
            </w:r>
          </w:p>
        </w:tc>
      </w:tr>
      <w:tr w14:paraId="3C578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pct"/>
            <w:vMerge w:val="continue"/>
            <w:vAlign w:val="center"/>
          </w:tcPr>
          <w:p w14:paraId="7A96FAE9">
            <w:pPr>
              <w:rPr>
                <w:rFonts w:ascii="Times New Roman" w:hAnsi="Times New Roman" w:eastAsia="宋体"/>
                <w:szCs w:val="21"/>
              </w:rPr>
            </w:pPr>
          </w:p>
        </w:tc>
        <w:tc>
          <w:tcPr>
            <w:tcW w:w="921" w:type="pct"/>
            <w:gridSpan w:val="2"/>
            <w:vMerge w:val="continue"/>
            <w:vAlign w:val="center"/>
          </w:tcPr>
          <w:p w14:paraId="0D24ACE4">
            <w:pPr>
              <w:rPr>
                <w:rFonts w:ascii="Times New Roman" w:hAnsi="Times New Roman" w:eastAsia="宋体"/>
                <w:szCs w:val="21"/>
              </w:rPr>
            </w:pPr>
          </w:p>
        </w:tc>
        <w:tc>
          <w:tcPr>
            <w:tcW w:w="1286" w:type="pct"/>
            <w:gridSpan w:val="2"/>
            <w:vAlign w:val="center"/>
          </w:tcPr>
          <w:p w14:paraId="53095E33">
            <w:pPr>
              <w:rPr>
                <w:rFonts w:ascii="Times New Roman" w:hAnsi="Times New Roman" w:eastAsia="宋体"/>
                <w:szCs w:val="21"/>
              </w:rPr>
            </w:pPr>
            <w:r>
              <w:rPr>
                <w:rFonts w:ascii="Times New Roman" w:hAnsi="Times New Roman" w:eastAsia="宋体"/>
                <w:szCs w:val="21"/>
              </w:rPr>
              <w:t>标书雷同性与响应行为合规性</w:t>
            </w:r>
          </w:p>
        </w:tc>
        <w:tc>
          <w:tcPr>
            <w:tcW w:w="1991" w:type="pct"/>
            <w:vAlign w:val="center"/>
          </w:tcPr>
          <w:p w14:paraId="296FAD49">
            <w:pPr>
              <w:rPr>
                <w:rFonts w:ascii="Times New Roman" w:hAnsi="Times New Roman" w:eastAsia="宋体"/>
                <w:szCs w:val="21"/>
              </w:rPr>
            </w:pPr>
            <w:r>
              <w:rPr>
                <w:rFonts w:ascii="Times New Roman" w:hAnsi="Times New Roman" w:eastAsia="宋体"/>
                <w:szCs w:val="21"/>
              </w:rPr>
              <w:t>参照《中华人民共和国招标投标法实施条例》第三十九、第四十、四十一、四十二条；报名ip地址一致、响应文件及清单编制软件的机器码一致</w:t>
            </w:r>
          </w:p>
        </w:tc>
      </w:tr>
      <w:tr w14:paraId="47B82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6"/>
            <w:vAlign w:val="center"/>
          </w:tcPr>
          <w:p w14:paraId="05B339AC">
            <w:pPr>
              <w:numPr>
                <w:ilvl w:val="0"/>
                <w:numId w:val="27"/>
              </w:numPr>
              <w:rPr>
                <w:rFonts w:ascii="Times New Roman" w:hAnsi="Times New Roman" w:eastAsia="宋体"/>
                <w:szCs w:val="21"/>
              </w:rPr>
            </w:pPr>
            <w:sdt>
              <w:sdtPr>
                <w:rPr>
                  <w:rFonts w:hint="eastAsia" w:ascii="Times New Roman" w:hAnsi="Times New Roman" w:eastAsia="宋体"/>
                  <w:szCs w:val="21"/>
                </w:rPr>
                <w:id w:val="147480829"/>
                <w14:checkbox>
                  <w14:checked w14:val="0"/>
                  <w14:checkedState w14:val="0052" w14:font="Wingdings 2"/>
                  <w14:uncheckedState w14:val="2610" w14:font="MS Gothic"/>
                </w14:checkbox>
              </w:sdtPr>
              <w:sdtEndPr>
                <w:rPr>
                  <w:rFonts w:hint="eastAsia" w:ascii="Times New Roman" w:hAnsi="Times New Roman" w:eastAsia="宋体"/>
                  <w:szCs w:val="21"/>
                </w:rPr>
              </w:sdtEndPr>
              <w:sdtContent>
                <w:permStart w:id="70" w:edGrp="everyone"/>
                <w:r>
                  <w:rPr>
                    <w:rFonts w:ascii="MS Gothic" w:hAnsi="MS Gothic"/>
                  </w:rPr>
                  <w:t>☐</w:t>
                </w:r>
              </w:sdtContent>
            </w:sdt>
            <w:r>
              <w:rPr>
                <w:rFonts w:hint="eastAsia" w:ascii="Times New Roman" w:hAnsi="Times New Roman" w:eastAsia="宋体"/>
                <w:szCs w:val="21"/>
              </w:rPr>
              <w:t xml:space="preserve"> </w:t>
            </w:r>
            <w:permEnd w:id="70"/>
            <w:r>
              <w:rPr>
                <w:rFonts w:hint="eastAsia" w:ascii="Times New Roman" w:hAnsi="Times New Roman" w:eastAsia="宋体"/>
                <w:szCs w:val="21"/>
              </w:rPr>
              <w:t>样品评审</w:t>
            </w:r>
          </w:p>
        </w:tc>
      </w:tr>
      <w:tr w14:paraId="78168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00" w:type="pct"/>
            <w:vAlign w:val="center"/>
          </w:tcPr>
          <w:p w14:paraId="7F1F6E59">
            <w:pPr>
              <w:numPr>
                <w:ilvl w:val="1"/>
                <w:numId w:val="27"/>
              </w:numPr>
              <w:rPr>
                <w:rFonts w:ascii="Times New Roman" w:hAnsi="Times New Roman" w:eastAsia="宋体"/>
                <w:szCs w:val="21"/>
              </w:rPr>
            </w:pPr>
            <w:permStart w:id="71" w:edGrp="everyone" w:colFirst="2" w:colLast="2"/>
            <w:permStart w:id="72" w:edGrp="everyone" w:colFirst="3" w:colLast="3"/>
          </w:p>
        </w:tc>
        <w:tc>
          <w:tcPr>
            <w:tcW w:w="921" w:type="pct"/>
            <w:gridSpan w:val="2"/>
            <w:vAlign w:val="center"/>
          </w:tcPr>
          <w:p w14:paraId="73D941E4">
            <w:pPr>
              <w:rPr>
                <w:rFonts w:ascii="Times New Roman" w:hAnsi="Times New Roman" w:eastAsia="宋体"/>
                <w:szCs w:val="21"/>
              </w:rPr>
            </w:pPr>
            <w:r>
              <w:rPr>
                <w:rFonts w:hint="eastAsia" w:ascii="Times New Roman" w:hAnsi="Times New Roman" w:eastAsia="宋体"/>
                <w:szCs w:val="21"/>
              </w:rPr>
              <w:t>样品评审</w:t>
            </w:r>
          </w:p>
        </w:tc>
        <w:tc>
          <w:tcPr>
            <w:tcW w:w="1286" w:type="pct"/>
            <w:gridSpan w:val="2"/>
            <w:vAlign w:val="center"/>
          </w:tcPr>
          <w:p w14:paraId="70C1C7E1">
            <w:pPr>
              <w:rPr>
                <w:rFonts w:ascii="Times New Roman" w:hAnsi="Times New Roman" w:eastAsia="宋体"/>
                <w:szCs w:val="21"/>
              </w:rPr>
            </w:pPr>
            <w:r>
              <w:rPr>
                <w:rFonts w:hint="eastAsia" w:ascii="Times New Roman" w:hAnsi="Times New Roman" w:eastAsia="宋体"/>
                <w:szCs w:val="21"/>
              </w:rPr>
              <w:t>观感质量、使用功能、检测报告等</w:t>
            </w:r>
          </w:p>
        </w:tc>
        <w:tc>
          <w:tcPr>
            <w:tcW w:w="1991" w:type="pct"/>
            <w:vAlign w:val="center"/>
          </w:tcPr>
          <w:p w14:paraId="551DECE9">
            <w:pPr>
              <w:rPr>
                <w:rFonts w:ascii="Times New Roman" w:hAnsi="Times New Roman" w:eastAsia="宋体"/>
                <w:szCs w:val="21"/>
              </w:rPr>
            </w:pPr>
            <w:r>
              <w:rPr>
                <w:rFonts w:hint="eastAsia" w:ascii="Times New Roman" w:hAnsi="Times New Roman" w:eastAsia="宋体"/>
                <w:szCs w:val="21"/>
              </w:rPr>
              <w:t>样品评审具体要求</w:t>
            </w:r>
            <w:r>
              <w:rPr>
                <w:rFonts w:hint="eastAsia"/>
              </w:rPr>
              <w:t>：</w:t>
            </w:r>
          </w:p>
        </w:tc>
      </w:tr>
      <w:permEnd w:id="71"/>
      <w:permEnd w:id="72"/>
      <w:tr w14:paraId="4F54E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6"/>
            <w:vAlign w:val="center"/>
          </w:tcPr>
          <w:p w14:paraId="14850D1D">
            <w:pPr>
              <w:numPr>
                <w:ilvl w:val="0"/>
                <w:numId w:val="27"/>
              </w:numPr>
              <w:rPr>
                <w:rFonts w:ascii="Times New Roman" w:hAnsi="Times New Roman" w:eastAsia="宋体"/>
                <w:szCs w:val="21"/>
              </w:rPr>
            </w:pPr>
            <w:r>
              <w:rPr>
                <w:rFonts w:hint="eastAsia" w:ascii="Times New Roman" w:hAnsi="Times New Roman" w:eastAsia="宋体"/>
                <w:szCs w:val="21"/>
              </w:rPr>
              <w:t>详细评审</w:t>
            </w:r>
          </w:p>
        </w:tc>
      </w:tr>
      <w:tr w14:paraId="70E2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00" w:type="pct"/>
            <w:vAlign w:val="center"/>
          </w:tcPr>
          <w:p w14:paraId="0638A62C">
            <w:pPr>
              <w:numPr>
                <w:ilvl w:val="1"/>
                <w:numId w:val="27"/>
              </w:numPr>
              <w:rPr>
                <w:rFonts w:ascii="Times New Roman" w:hAnsi="Times New Roman" w:eastAsia="宋体"/>
                <w:szCs w:val="21"/>
              </w:rPr>
            </w:pPr>
          </w:p>
        </w:tc>
        <w:tc>
          <w:tcPr>
            <w:tcW w:w="921" w:type="pct"/>
            <w:gridSpan w:val="2"/>
            <w:vAlign w:val="center"/>
          </w:tcPr>
          <w:p w14:paraId="464BAAFE">
            <w:pPr>
              <w:rPr>
                <w:rFonts w:ascii="Times New Roman" w:hAnsi="Times New Roman" w:eastAsia="宋体"/>
                <w:szCs w:val="21"/>
              </w:rPr>
            </w:pPr>
            <w:r>
              <w:rPr>
                <w:rFonts w:hint="eastAsia" w:ascii="Times New Roman" w:hAnsi="Times New Roman" w:eastAsia="宋体"/>
                <w:szCs w:val="21"/>
              </w:rPr>
              <w:t>价格评审</w:t>
            </w:r>
          </w:p>
        </w:tc>
        <w:tc>
          <w:tcPr>
            <w:tcW w:w="3277" w:type="pct"/>
            <w:gridSpan w:val="3"/>
            <w:vAlign w:val="center"/>
          </w:tcPr>
          <w:p w14:paraId="5FEBB746">
            <w:pPr>
              <w:rPr>
                <w:rFonts w:ascii="Times New Roman" w:hAnsi="Times New Roman" w:eastAsia="宋体"/>
                <w:szCs w:val="21"/>
              </w:rPr>
            </w:pPr>
            <w:r>
              <w:rPr>
                <w:rFonts w:ascii="Times New Roman" w:hAnsi="Times New Roman" w:eastAsia="宋体"/>
                <w:szCs w:val="21"/>
              </w:rPr>
              <w:t>修正后的报价</w:t>
            </w:r>
          </w:p>
        </w:tc>
      </w:tr>
      <w:tr w14:paraId="15B75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00" w:type="pct"/>
            <w:vAlign w:val="center"/>
          </w:tcPr>
          <w:p w14:paraId="4D8EBA5A">
            <w:pPr>
              <w:numPr>
                <w:ilvl w:val="1"/>
                <w:numId w:val="27"/>
              </w:numPr>
              <w:rPr>
                <w:rFonts w:ascii="Times New Roman" w:hAnsi="Times New Roman" w:eastAsia="宋体"/>
                <w:szCs w:val="21"/>
              </w:rPr>
            </w:pPr>
          </w:p>
        </w:tc>
        <w:tc>
          <w:tcPr>
            <w:tcW w:w="921" w:type="pct"/>
            <w:gridSpan w:val="2"/>
            <w:vAlign w:val="center"/>
          </w:tcPr>
          <w:p w14:paraId="778FEE87">
            <w:pPr>
              <w:rPr>
                <w:rFonts w:ascii="Times New Roman" w:hAnsi="Times New Roman" w:eastAsia="宋体"/>
                <w:szCs w:val="21"/>
              </w:rPr>
            </w:pPr>
            <w:r>
              <w:rPr>
                <w:rFonts w:hint="eastAsia" w:ascii="Times New Roman" w:hAnsi="Times New Roman" w:eastAsia="宋体"/>
                <w:szCs w:val="21"/>
              </w:rPr>
              <w:t>低于成本评审</w:t>
            </w:r>
          </w:p>
        </w:tc>
        <w:tc>
          <w:tcPr>
            <w:tcW w:w="3277" w:type="pct"/>
            <w:gridSpan w:val="3"/>
            <w:vAlign w:val="center"/>
          </w:tcPr>
          <w:p w14:paraId="67BE9718">
            <w:pPr>
              <w:rPr>
                <w:rFonts w:ascii="Times New Roman" w:hAnsi="Times New Roman" w:eastAsia="宋体"/>
                <w:szCs w:val="21"/>
              </w:rPr>
            </w:pPr>
            <w:r>
              <w:rPr>
                <w:rFonts w:hint="eastAsia" w:ascii="Times New Roman" w:hAnsi="Times New Roman" w:eastAsia="宋体"/>
                <w:szCs w:val="21"/>
              </w:rPr>
              <w:t>按第二章供应商须知前附表的约定启动低于成本评审</w:t>
            </w:r>
          </w:p>
        </w:tc>
      </w:tr>
      <w:tr w14:paraId="44BAC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00" w:type="pct"/>
            <w:vAlign w:val="center"/>
          </w:tcPr>
          <w:p w14:paraId="36719E3D">
            <w:pPr>
              <w:numPr>
                <w:ilvl w:val="1"/>
                <w:numId w:val="27"/>
              </w:numPr>
              <w:rPr>
                <w:rFonts w:ascii="Times New Roman" w:hAnsi="Times New Roman" w:eastAsia="宋体"/>
                <w:szCs w:val="21"/>
              </w:rPr>
            </w:pPr>
          </w:p>
        </w:tc>
        <w:tc>
          <w:tcPr>
            <w:tcW w:w="921" w:type="pct"/>
            <w:gridSpan w:val="2"/>
            <w:vAlign w:val="center"/>
          </w:tcPr>
          <w:p w14:paraId="3FD066D9">
            <w:pPr>
              <w:rPr>
                <w:rFonts w:ascii="Times New Roman" w:hAnsi="Times New Roman" w:eastAsia="宋体"/>
                <w:szCs w:val="21"/>
              </w:rPr>
            </w:pPr>
            <w:r>
              <w:rPr>
                <w:rFonts w:hint="eastAsia" w:ascii="Times New Roman" w:hAnsi="Times New Roman" w:eastAsia="宋体"/>
                <w:szCs w:val="21"/>
              </w:rPr>
              <w:t>实质性条款评审</w:t>
            </w:r>
          </w:p>
        </w:tc>
        <w:tc>
          <w:tcPr>
            <w:tcW w:w="3277" w:type="pct"/>
            <w:gridSpan w:val="3"/>
            <w:vAlign w:val="center"/>
          </w:tcPr>
          <w:p w14:paraId="390660C2">
            <w:pPr>
              <w:rPr>
                <w:rFonts w:ascii="Times New Roman" w:hAnsi="Times New Roman" w:eastAsia="宋体"/>
                <w:szCs w:val="21"/>
              </w:rPr>
            </w:pPr>
            <w:r>
              <w:rPr>
                <w:rFonts w:hint="eastAsia" w:ascii="Times New Roman" w:hAnsi="Times New Roman" w:eastAsia="宋体"/>
                <w:szCs w:val="21"/>
              </w:rPr>
              <w:t>满足采购文件要求</w:t>
            </w:r>
          </w:p>
        </w:tc>
      </w:tr>
      <w:tr w14:paraId="0D91E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vAlign w:val="center"/>
          </w:tcPr>
          <w:p w14:paraId="4CB3174E">
            <w:pPr>
              <w:numPr>
                <w:ilvl w:val="0"/>
                <w:numId w:val="27"/>
              </w:numPr>
              <w:rPr>
                <w:rFonts w:ascii="Times New Roman" w:hAnsi="Times New Roman" w:eastAsia="宋体"/>
                <w:szCs w:val="21"/>
              </w:rPr>
            </w:pPr>
            <w:sdt>
              <w:sdtPr>
                <w:rPr>
                  <w:rFonts w:ascii="Times New Roman" w:hAnsi="Times New Roman" w:eastAsia="宋体"/>
                  <w:b/>
                  <w:bCs/>
                  <w:szCs w:val="21"/>
                </w:rPr>
                <w:id w:val="147480780"/>
                <w14:checkbox>
                  <w14:checked w14:val="0"/>
                  <w14:checkedState w14:val="0052" w14:font="Wingdings 2"/>
                  <w14:uncheckedState w14:val="2610" w14:font="MS Gothic"/>
                </w14:checkbox>
              </w:sdtPr>
              <w:sdtEndPr>
                <w:rPr>
                  <w:rFonts w:ascii="Times New Roman" w:hAnsi="Times New Roman" w:eastAsia="宋体"/>
                  <w:b/>
                  <w:bCs/>
                  <w:szCs w:val="21"/>
                </w:rPr>
              </w:sdtEndPr>
              <w:sdtContent>
                <w:r>
                  <w:rPr>
                    <w:rFonts w:ascii="MS Gothic" w:hAnsi="MS Gothic"/>
                  </w:rPr>
                  <w:t>☐</w:t>
                </w:r>
              </w:sdtContent>
            </w:sdt>
            <w:r>
              <w:rPr>
                <w:rFonts w:hint="eastAsia" w:ascii="Times New Roman" w:hAnsi="Times New Roman" w:eastAsia="宋体"/>
                <w:b/>
                <w:bCs/>
                <w:szCs w:val="21"/>
              </w:rPr>
              <w:t xml:space="preserve"> 经评审的最低价法（</w:t>
            </w:r>
            <w:r>
              <w:rPr>
                <w:rFonts w:ascii="Times New Roman" w:hAnsi="Times New Roman" w:eastAsia="宋体"/>
                <w:b/>
                <w:bCs/>
                <w:szCs w:val="21"/>
              </w:rPr>
              <w:t>评审价格比较和排序</w:t>
            </w:r>
            <w:r>
              <w:rPr>
                <w:rFonts w:hint="eastAsia" w:ascii="Times New Roman" w:hAnsi="Times New Roman" w:eastAsia="宋体"/>
                <w:b/>
                <w:bCs/>
                <w:szCs w:val="21"/>
              </w:rPr>
              <w:t>）</w:t>
            </w:r>
          </w:p>
        </w:tc>
      </w:tr>
      <w:tr w14:paraId="4643C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pct"/>
            <w:vAlign w:val="center"/>
          </w:tcPr>
          <w:p w14:paraId="31E67773">
            <w:pPr>
              <w:numPr>
                <w:ilvl w:val="0"/>
                <w:numId w:val="27"/>
              </w:numPr>
              <w:rPr>
                <w:rFonts w:ascii="Times New Roman" w:hAnsi="Times New Roman" w:eastAsia="宋体"/>
                <w:szCs w:val="21"/>
              </w:rPr>
            </w:pPr>
          </w:p>
        </w:tc>
        <w:tc>
          <w:tcPr>
            <w:tcW w:w="921" w:type="pct"/>
            <w:gridSpan w:val="2"/>
            <w:vAlign w:val="center"/>
          </w:tcPr>
          <w:p w14:paraId="7181521D">
            <w:pPr>
              <w:rPr>
                <w:rFonts w:ascii="Times New Roman" w:hAnsi="Times New Roman" w:eastAsia="宋体"/>
                <w:szCs w:val="21"/>
              </w:rPr>
            </w:pPr>
            <w:r>
              <w:rPr>
                <w:rFonts w:hint="eastAsia" w:ascii="Times New Roman" w:hAnsi="Times New Roman" w:eastAsia="宋体"/>
                <w:szCs w:val="21"/>
              </w:rPr>
              <w:t>含税报价税率不一致的处理规则</w:t>
            </w:r>
          </w:p>
        </w:tc>
        <w:tc>
          <w:tcPr>
            <w:tcW w:w="3277" w:type="pct"/>
            <w:gridSpan w:val="3"/>
            <w:vAlign w:val="center"/>
          </w:tcPr>
          <w:p w14:paraId="09380C7D">
            <w:pPr>
              <w:rPr>
                <w:rFonts w:ascii="Times New Roman" w:hAnsi="Times New Roman" w:eastAsia="宋体"/>
                <w:szCs w:val="21"/>
              </w:rPr>
            </w:pPr>
            <w:r>
              <w:rPr>
                <w:rFonts w:ascii="Times New Roman" w:hAnsi="Times New Roman" w:eastAsia="宋体"/>
                <w:szCs w:val="21"/>
              </w:rPr>
              <w:t>当供应商报价的税率不一致时，按不含税价参与评审</w:t>
            </w:r>
            <w:r>
              <w:rPr>
                <w:rFonts w:hint="eastAsia" w:ascii="Times New Roman" w:hAnsi="Times New Roman" w:eastAsia="宋体"/>
                <w:szCs w:val="21"/>
              </w:rPr>
              <w:t>与排序</w:t>
            </w:r>
          </w:p>
        </w:tc>
      </w:tr>
      <w:tr w14:paraId="1C729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pct"/>
            <w:vAlign w:val="center"/>
          </w:tcPr>
          <w:p w14:paraId="30E5427C">
            <w:pPr>
              <w:numPr>
                <w:ilvl w:val="0"/>
                <w:numId w:val="27"/>
              </w:numPr>
              <w:rPr>
                <w:rFonts w:ascii="Times New Roman" w:hAnsi="Times New Roman" w:eastAsia="宋体"/>
                <w:szCs w:val="21"/>
              </w:rPr>
            </w:pPr>
          </w:p>
        </w:tc>
        <w:tc>
          <w:tcPr>
            <w:tcW w:w="921" w:type="pct"/>
            <w:gridSpan w:val="2"/>
            <w:vAlign w:val="center"/>
          </w:tcPr>
          <w:p w14:paraId="663458D9">
            <w:pPr>
              <w:rPr>
                <w:rFonts w:ascii="Times New Roman" w:hAnsi="Times New Roman" w:eastAsia="宋体"/>
                <w:szCs w:val="21"/>
              </w:rPr>
            </w:pPr>
            <w:r>
              <w:rPr>
                <w:rFonts w:ascii="Times New Roman" w:hAnsi="Times New Roman" w:eastAsia="宋体"/>
                <w:szCs w:val="21"/>
              </w:rPr>
              <w:t>供应商并列时确定供应商优先顺序的规则</w:t>
            </w:r>
          </w:p>
        </w:tc>
        <w:tc>
          <w:tcPr>
            <w:tcW w:w="3277" w:type="pct"/>
            <w:gridSpan w:val="3"/>
            <w:vAlign w:val="center"/>
          </w:tcPr>
          <w:p w14:paraId="014179D1">
            <w:pPr>
              <w:rPr>
                <w:rFonts w:ascii="Times New Roman" w:hAnsi="Times New Roman" w:eastAsia="宋体"/>
                <w:szCs w:val="21"/>
              </w:rPr>
            </w:pPr>
            <w:sdt>
              <w:sdtPr>
                <w:rPr>
                  <w:rFonts w:ascii="Times New Roman" w:hAnsi="Times New Roman" w:eastAsia="宋体"/>
                  <w:szCs w:val="21"/>
                </w:rPr>
                <w:id w:val="147480682"/>
                <w14:checkbox>
                  <w14:checked w14:val="0"/>
                  <w14:checkedState w14:val="0052" w14:font="Wingdings 2"/>
                  <w14:uncheckedState w14:val="2610" w14:font="MS Gothic"/>
                </w14:checkbox>
              </w:sdtPr>
              <w:sdtEndPr>
                <w:rPr>
                  <w:rFonts w:ascii="Times New Roman" w:hAnsi="Times New Roman" w:eastAsia="宋体"/>
                  <w:szCs w:val="21"/>
                </w:rPr>
              </w:sdtEndPr>
              <w:sdtContent>
                <w:permStart w:id="73" w:edGrp="everyone"/>
                <w:r>
                  <w:rPr>
                    <w:rFonts w:ascii="MS Gothic" w:hAnsi="MS Gothic"/>
                  </w:rPr>
                  <w:t>☐</w:t>
                </w:r>
              </w:sdtContent>
            </w:sdt>
            <w:r>
              <w:rPr>
                <w:rFonts w:ascii="Times New Roman" w:hAnsi="Times New Roman" w:eastAsia="宋体"/>
                <w:szCs w:val="21"/>
              </w:rPr>
              <w:t>由评审小组投票决定</w:t>
            </w:r>
          </w:p>
          <w:p w14:paraId="47EAF981">
            <w:pPr>
              <w:rPr>
                <w:rFonts w:ascii="Times New Roman" w:hAnsi="Times New Roman" w:eastAsia="宋体"/>
                <w:szCs w:val="21"/>
              </w:rPr>
            </w:pPr>
            <w:sdt>
              <w:sdtPr>
                <w:rPr>
                  <w:rFonts w:ascii="Times New Roman" w:hAnsi="Times New Roman" w:eastAsia="宋体"/>
                  <w:szCs w:val="21"/>
                </w:rPr>
                <w:id w:val="147480709"/>
                <w14:checkbox>
                  <w14:checked w14:val="0"/>
                  <w14:checkedState w14:val="0052" w14:font="Wingdings 2"/>
                  <w14:uncheckedState w14:val="2610" w14:font="MS Gothic"/>
                </w14:checkbox>
              </w:sdtPr>
              <w:sdtEndPr>
                <w:rPr>
                  <w:rFonts w:ascii="Times New Roman" w:hAnsi="Times New Roman" w:eastAsia="宋体"/>
                  <w:szCs w:val="21"/>
                </w:rPr>
              </w:sdtEndPr>
              <w:sdtContent>
                <w:r>
                  <w:rPr>
                    <w:rFonts w:ascii="MS Gothic" w:hAnsi="MS Gothic"/>
                  </w:rPr>
                  <w:t>☐</w:t>
                </w:r>
              </w:sdtContent>
            </w:sdt>
            <w:r>
              <w:rPr>
                <w:rFonts w:ascii="Times New Roman" w:hAnsi="Times New Roman" w:eastAsia="宋体"/>
                <w:szCs w:val="21"/>
              </w:rPr>
              <w:t xml:space="preserve">其他方法：        </w:t>
            </w:r>
            <w:permEnd w:id="73"/>
          </w:p>
        </w:tc>
      </w:tr>
      <w:tr w14:paraId="626DA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vAlign w:val="center"/>
          </w:tcPr>
          <w:p w14:paraId="72BD4785">
            <w:pPr>
              <w:numPr>
                <w:ilvl w:val="0"/>
                <w:numId w:val="27"/>
              </w:numPr>
              <w:rPr>
                <w:rFonts w:ascii="Times New Roman" w:hAnsi="Times New Roman" w:eastAsia="宋体"/>
                <w:szCs w:val="21"/>
              </w:rPr>
            </w:pPr>
            <w:sdt>
              <w:sdtPr>
                <w:rPr>
                  <w:rFonts w:ascii="Times New Roman" w:hAnsi="Times New Roman" w:eastAsia="宋体"/>
                  <w:b/>
                  <w:bCs/>
                  <w:szCs w:val="21"/>
                </w:rPr>
                <w:id w:val="147480745"/>
                <w14:checkbox>
                  <w14:checked w14:val="1"/>
                  <w14:checkedState w14:val="0052" w14:font="Wingdings 2"/>
                  <w14:uncheckedState w14:val="2610" w14:font="MS Gothic"/>
                </w14:checkbox>
              </w:sdtPr>
              <w:sdtEndPr>
                <w:rPr>
                  <w:rFonts w:ascii="Times New Roman" w:hAnsi="Times New Roman" w:eastAsia="宋体"/>
                  <w:b/>
                  <w:bCs/>
                  <w:szCs w:val="21"/>
                </w:rPr>
              </w:sdtEndPr>
              <w:sdtContent>
                <w:r>
                  <w:rPr>
                    <w:rFonts w:ascii="Wingdings 2" w:hAnsi="Wingdings 2"/>
                  </w:rPr>
                  <w:t>R</w:t>
                </w:r>
              </w:sdtContent>
            </w:sdt>
            <w:r>
              <w:rPr>
                <w:rFonts w:hint="eastAsia" w:ascii="Times New Roman" w:hAnsi="Times New Roman" w:eastAsia="宋体"/>
                <w:b/>
                <w:bCs/>
                <w:szCs w:val="21"/>
              </w:rPr>
              <w:t xml:space="preserve"> </w:t>
            </w:r>
            <w:r>
              <w:rPr>
                <w:rFonts w:ascii="Times New Roman" w:hAnsi="Times New Roman" w:eastAsia="宋体"/>
                <w:b/>
                <w:bCs/>
                <w:szCs w:val="21"/>
              </w:rPr>
              <w:t>综合评分法（综合评分和排序）</w:t>
            </w:r>
          </w:p>
        </w:tc>
      </w:tr>
      <w:tr w14:paraId="30A92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pct"/>
            <w:gridSpan w:val="2"/>
            <w:vAlign w:val="center"/>
          </w:tcPr>
          <w:p w14:paraId="22D55EB5">
            <w:pPr>
              <w:numPr>
                <w:ilvl w:val="1"/>
                <w:numId w:val="27"/>
              </w:numPr>
              <w:rPr>
                <w:rFonts w:ascii="Times New Roman" w:hAnsi="Times New Roman" w:eastAsia="宋体"/>
                <w:szCs w:val="21"/>
              </w:rPr>
            </w:pPr>
          </w:p>
        </w:tc>
        <w:tc>
          <w:tcPr>
            <w:tcW w:w="915" w:type="pct"/>
            <w:vAlign w:val="center"/>
          </w:tcPr>
          <w:p w14:paraId="6E9F1660">
            <w:pPr>
              <w:jc w:val="center"/>
              <w:rPr>
                <w:rFonts w:ascii="Times New Roman" w:hAnsi="Times New Roman" w:eastAsia="宋体"/>
                <w:szCs w:val="21"/>
              </w:rPr>
            </w:pPr>
            <w:r>
              <w:rPr>
                <w:rFonts w:ascii="Times New Roman" w:hAnsi="Times New Roman" w:eastAsia="宋体"/>
                <w:szCs w:val="21"/>
              </w:rPr>
              <w:t>分值构成</w:t>
            </w:r>
          </w:p>
          <w:p w14:paraId="682A4BCC">
            <w:pPr>
              <w:jc w:val="center"/>
              <w:rPr>
                <w:rFonts w:ascii="Times New Roman" w:hAnsi="Times New Roman" w:eastAsia="宋体"/>
                <w:szCs w:val="21"/>
              </w:rPr>
            </w:pPr>
            <w:r>
              <w:rPr>
                <w:rFonts w:ascii="Times New Roman" w:hAnsi="Times New Roman" w:eastAsia="宋体"/>
                <w:szCs w:val="21"/>
              </w:rPr>
              <w:t>（总分100分）</w:t>
            </w:r>
          </w:p>
        </w:tc>
        <w:tc>
          <w:tcPr>
            <w:tcW w:w="3277" w:type="pct"/>
            <w:gridSpan w:val="3"/>
            <w:vAlign w:val="center"/>
          </w:tcPr>
          <w:p w14:paraId="39AAB2BE">
            <w:pPr>
              <w:rPr>
                <w:rFonts w:ascii="Times New Roman" w:hAnsi="Times New Roman" w:eastAsia="宋体"/>
                <w:szCs w:val="21"/>
              </w:rPr>
            </w:pPr>
            <w:r>
              <w:rPr>
                <w:rFonts w:ascii="Times New Roman" w:hAnsi="Times New Roman" w:eastAsia="宋体"/>
                <w:szCs w:val="21"/>
              </w:rPr>
              <w:t>商务部分：</w:t>
            </w:r>
            <w:permStart w:id="74" w:edGrp="everyone"/>
            <w:r>
              <w:rPr>
                <w:rFonts w:hint="eastAsia" w:ascii="Times New Roman" w:hAnsi="Times New Roman" w:eastAsia="宋体"/>
                <w:szCs w:val="21"/>
              </w:rPr>
              <w:t>35</w:t>
            </w:r>
            <w:r>
              <w:rPr>
                <w:rFonts w:ascii="Times New Roman" w:hAnsi="Times New Roman" w:eastAsia="宋体"/>
                <w:szCs w:val="21"/>
              </w:rPr>
              <w:t xml:space="preserve"> </w:t>
            </w:r>
            <w:permEnd w:id="74"/>
            <w:r>
              <w:rPr>
                <w:rFonts w:ascii="Times New Roman" w:hAnsi="Times New Roman" w:eastAsia="宋体"/>
                <w:szCs w:val="21"/>
              </w:rPr>
              <w:t>分</w:t>
            </w:r>
          </w:p>
          <w:p w14:paraId="6497F07F">
            <w:pPr>
              <w:rPr>
                <w:rFonts w:ascii="Times New Roman" w:hAnsi="Times New Roman" w:eastAsia="宋体"/>
                <w:szCs w:val="21"/>
              </w:rPr>
            </w:pPr>
            <w:r>
              <w:rPr>
                <w:rFonts w:ascii="Times New Roman" w:hAnsi="Times New Roman" w:eastAsia="宋体"/>
                <w:szCs w:val="21"/>
              </w:rPr>
              <w:t>技术部分：</w:t>
            </w:r>
            <w:permStart w:id="75" w:edGrp="everyone"/>
            <w:r>
              <w:rPr>
                <w:rFonts w:hint="eastAsia" w:ascii="Times New Roman" w:hAnsi="Times New Roman" w:eastAsia="宋体"/>
                <w:szCs w:val="21"/>
              </w:rPr>
              <w:t>5</w:t>
            </w:r>
            <w:r>
              <w:rPr>
                <w:rFonts w:ascii="Times New Roman" w:hAnsi="Times New Roman" w:eastAsia="宋体"/>
                <w:szCs w:val="21"/>
              </w:rPr>
              <w:t xml:space="preserve"> </w:t>
            </w:r>
            <w:permEnd w:id="75"/>
            <w:r>
              <w:rPr>
                <w:rFonts w:ascii="Times New Roman" w:hAnsi="Times New Roman" w:eastAsia="宋体"/>
                <w:szCs w:val="21"/>
              </w:rPr>
              <w:t>分</w:t>
            </w:r>
          </w:p>
          <w:p w14:paraId="33F2314C">
            <w:pPr>
              <w:rPr>
                <w:rFonts w:ascii="Times New Roman" w:hAnsi="Times New Roman" w:eastAsia="宋体"/>
                <w:szCs w:val="21"/>
              </w:rPr>
            </w:pPr>
            <w:r>
              <w:rPr>
                <w:rFonts w:ascii="Times New Roman" w:hAnsi="Times New Roman" w:eastAsia="宋体"/>
                <w:szCs w:val="21"/>
              </w:rPr>
              <w:t>报</w:t>
            </w:r>
            <w:r>
              <w:rPr>
                <w:rFonts w:hint="eastAsia" w:ascii="Times New Roman" w:hAnsi="Times New Roman" w:eastAsia="宋体"/>
                <w:szCs w:val="21"/>
              </w:rPr>
              <w:t xml:space="preserve">    </w:t>
            </w:r>
            <w:r>
              <w:rPr>
                <w:rFonts w:ascii="Times New Roman" w:hAnsi="Times New Roman" w:eastAsia="宋体"/>
                <w:szCs w:val="21"/>
              </w:rPr>
              <w:t>价：</w:t>
            </w:r>
            <w:permStart w:id="76" w:edGrp="everyone"/>
            <w:r>
              <w:rPr>
                <w:rFonts w:ascii="Times New Roman" w:hAnsi="Times New Roman" w:eastAsia="宋体"/>
                <w:szCs w:val="21"/>
              </w:rPr>
              <w:t xml:space="preserve">60 </w:t>
            </w:r>
            <w:permEnd w:id="76"/>
            <w:r>
              <w:rPr>
                <w:rFonts w:ascii="Times New Roman" w:hAnsi="Times New Roman" w:eastAsia="宋体"/>
                <w:szCs w:val="21"/>
              </w:rPr>
              <w:t>分</w:t>
            </w:r>
          </w:p>
          <w:p w14:paraId="6D59FF6E">
            <w:pPr>
              <w:rPr>
                <w:rFonts w:ascii="Times New Roman" w:hAnsi="Times New Roman" w:eastAsia="宋体"/>
                <w:szCs w:val="21"/>
              </w:rPr>
            </w:pPr>
            <w:r>
              <w:rPr>
                <w:rFonts w:ascii="Times New Roman" w:hAnsi="Times New Roman" w:eastAsia="宋体"/>
                <w:szCs w:val="21"/>
              </w:rPr>
              <w:t>其它评分因素：</w:t>
            </w:r>
            <w:permStart w:id="77" w:edGrp="everyone"/>
            <w:r>
              <w:rPr>
                <w:rFonts w:ascii="Times New Roman" w:hAnsi="Times New Roman" w:eastAsia="宋体"/>
                <w:szCs w:val="21"/>
              </w:rPr>
              <w:t xml:space="preserve">/ </w:t>
            </w:r>
            <w:permEnd w:id="77"/>
            <w:r>
              <w:rPr>
                <w:rFonts w:ascii="Times New Roman" w:hAnsi="Times New Roman" w:eastAsia="宋体"/>
                <w:szCs w:val="21"/>
              </w:rPr>
              <w:t>分（如有）</w:t>
            </w:r>
          </w:p>
        </w:tc>
      </w:tr>
      <w:tr w14:paraId="7721F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pct"/>
            <w:gridSpan w:val="2"/>
            <w:vAlign w:val="center"/>
          </w:tcPr>
          <w:p w14:paraId="639BDA50">
            <w:pPr>
              <w:rPr>
                <w:rFonts w:ascii="Times New Roman" w:hAnsi="Times New Roman" w:eastAsia="宋体"/>
                <w:szCs w:val="21"/>
              </w:rPr>
            </w:pPr>
            <w:r>
              <w:rPr>
                <w:rFonts w:ascii="Times New Roman" w:hAnsi="Times New Roman" w:eastAsia="宋体"/>
                <w:szCs w:val="21"/>
              </w:rPr>
              <w:t>条款号及名称</w:t>
            </w:r>
          </w:p>
        </w:tc>
        <w:tc>
          <w:tcPr>
            <w:tcW w:w="915" w:type="pct"/>
            <w:vAlign w:val="center"/>
          </w:tcPr>
          <w:p w14:paraId="6D1319E8">
            <w:pPr>
              <w:rPr>
                <w:rFonts w:ascii="Times New Roman" w:hAnsi="Times New Roman" w:eastAsia="宋体"/>
                <w:szCs w:val="21"/>
              </w:rPr>
            </w:pPr>
            <w:r>
              <w:rPr>
                <w:rFonts w:ascii="Times New Roman" w:hAnsi="Times New Roman" w:eastAsia="宋体"/>
                <w:szCs w:val="21"/>
              </w:rPr>
              <w:t>评分因素</w:t>
            </w:r>
          </w:p>
        </w:tc>
        <w:tc>
          <w:tcPr>
            <w:tcW w:w="3277" w:type="pct"/>
            <w:gridSpan w:val="3"/>
            <w:vAlign w:val="center"/>
          </w:tcPr>
          <w:p w14:paraId="10D5DA3C">
            <w:pPr>
              <w:rPr>
                <w:rFonts w:ascii="Times New Roman" w:hAnsi="Times New Roman" w:eastAsia="宋体"/>
                <w:szCs w:val="21"/>
              </w:rPr>
            </w:pPr>
            <w:r>
              <w:rPr>
                <w:rFonts w:ascii="Times New Roman" w:hAnsi="Times New Roman" w:eastAsia="宋体"/>
                <w:szCs w:val="21"/>
              </w:rPr>
              <w:t>评分标准</w:t>
            </w:r>
          </w:p>
        </w:tc>
      </w:tr>
      <w:tr w14:paraId="40961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06" w:type="pct"/>
            <w:gridSpan w:val="2"/>
            <w:vMerge w:val="restart"/>
            <w:vAlign w:val="center"/>
          </w:tcPr>
          <w:p w14:paraId="6D93DE02">
            <w:pPr>
              <w:numPr>
                <w:ilvl w:val="1"/>
                <w:numId w:val="27"/>
              </w:numPr>
              <w:rPr>
                <w:rFonts w:ascii="Times New Roman" w:hAnsi="Times New Roman" w:eastAsia="宋体"/>
                <w:szCs w:val="21"/>
              </w:rPr>
            </w:pPr>
          </w:p>
        </w:tc>
        <w:tc>
          <w:tcPr>
            <w:tcW w:w="915" w:type="pct"/>
            <w:vMerge w:val="restart"/>
            <w:vAlign w:val="center"/>
          </w:tcPr>
          <w:p w14:paraId="5CB8E6F0">
            <w:pPr>
              <w:rPr>
                <w:rFonts w:ascii="Times New Roman" w:hAnsi="Times New Roman" w:eastAsia="宋体"/>
                <w:szCs w:val="21"/>
              </w:rPr>
            </w:pPr>
            <w:r>
              <w:rPr>
                <w:rFonts w:ascii="Times New Roman" w:hAnsi="Times New Roman" w:eastAsia="宋体"/>
                <w:szCs w:val="21"/>
              </w:rPr>
              <w:t>商务评分标准</w:t>
            </w:r>
          </w:p>
        </w:tc>
        <w:tc>
          <w:tcPr>
            <w:tcW w:w="643" w:type="pct"/>
            <w:vAlign w:val="center"/>
          </w:tcPr>
          <w:p w14:paraId="3C807AE6">
            <w:pPr>
              <w:rPr>
                <w:rFonts w:ascii="Times New Roman" w:hAnsi="Times New Roman" w:eastAsia="宋体"/>
                <w:szCs w:val="21"/>
              </w:rPr>
            </w:pPr>
            <w:r>
              <w:rPr>
                <w:rFonts w:ascii="Times New Roman" w:hAnsi="Times New Roman" w:eastAsia="宋体"/>
                <w:szCs w:val="21"/>
              </w:rPr>
              <w:t>评分项</w:t>
            </w:r>
          </w:p>
        </w:tc>
        <w:tc>
          <w:tcPr>
            <w:tcW w:w="643" w:type="pct"/>
            <w:vAlign w:val="center"/>
          </w:tcPr>
          <w:p w14:paraId="27F7B11B">
            <w:pPr>
              <w:rPr>
                <w:rFonts w:ascii="Times New Roman" w:hAnsi="Times New Roman" w:eastAsia="宋体"/>
                <w:szCs w:val="21"/>
              </w:rPr>
            </w:pPr>
            <w:r>
              <w:rPr>
                <w:rFonts w:ascii="Times New Roman" w:hAnsi="Times New Roman" w:eastAsia="宋体"/>
                <w:szCs w:val="21"/>
              </w:rPr>
              <w:t>分值</w:t>
            </w:r>
          </w:p>
        </w:tc>
        <w:tc>
          <w:tcPr>
            <w:tcW w:w="1991" w:type="pct"/>
            <w:vAlign w:val="center"/>
          </w:tcPr>
          <w:p w14:paraId="645233B2">
            <w:pPr>
              <w:rPr>
                <w:rFonts w:ascii="Times New Roman" w:hAnsi="Times New Roman" w:eastAsia="宋体"/>
                <w:szCs w:val="21"/>
              </w:rPr>
            </w:pPr>
            <w:r>
              <w:rPr>
                <w:rFonts w:ascii="Times New Roman" w:hAnsi="Times New Roman" w:eastAsia="宋体"/>
                <w:szCs w:val="21"/>
              </w:rPr>
              <w:t>具体要求</w:t>
            </w:r>
          </w:p>
        </w:tc>
      </w:tr>
      <w:tr w14:paraId="0DFAC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06" w:type="pct"/>
            <w:gridSpan w:val="2"/>
            <w:vMerge w:val="continue"/>
            <w:vAlign w:val="center"/>
          </w:tcPr>
          <w:p w14:paraId="5976A9AE">
            <w:pPr>
              <w:rPr>
                <w:rFonts w:ascii="Times New Roman" w:hAnsi="Times New Roman" w:eastAsia="宋体"/>
                <w:szCs w:val="21"/>
              </w:rPr>
            </w:pPr>
            <w:permStart w:id="78" w:edGrp="everyone" w:colFirst="2" w:colLast="2"/>
            <w:permStart w:id="79" w:edGrp="everyone" w:colFirst="3" w:colLast="3"/>
            <w:permStart w:id="80" w:edGrp="everyone" w:colFirst="4" w:colLast="4"/>
          </w:p>
        </w:tc>
        <w:tc>
          <w:tcPr>
            <w:tcW w:w="915" w:type="pct"/>
            <w:vMerge w:val="continue"/>
            <w:vAlign w:val="center"/>
          </w:tcPr>
          <w:p w14:paraId="38584BAF">
            <w:pPr>
              <w:rPr>
                <w:rFonts w:ascii="Times New Roman" w:hAnsi="Times New Roman" w:eastAsia="宋体"/>
                <w:szCs w:val="21"/>
              </w:rPr>
            </w:pPr>
          </w:p>
        </w:tc>
        <w:tc>
          <w:tcPr>
            <w:tcW w:w="643" w:type="pct"/>
            <w:vAlign w:val="center"/>
          </w:tcPr>
          <w:p w14:paraId="2E5C3963">
            <w:pPr>
              <w:rPr>
                <w:rFonts w:ascii="Times New Roman" w:hAnsi="Times New Roman" w:eastAsia="宋体"/>
                <w:szCs w:val="21"/>
              </w:rPr>
            </w:pPr>
            <w:r>
              <w:rPr>
                <w:rFonts w:hint="eastAsia" w:ascii="Times New Roman" w:hAnsi="Times New Roman" w:eastAsia="宋体"/>
                <w:szCs w:val="21"/>
              </w:rPr>
              <w:t xml:space="preserve">企业业绩 </w:t>
            </w:r>
          </w:p>
        </w:tc>
        <w:tc>
          <w:tcPr>
            <w:tcW w:w="643" w:type="pct"/>
            <w:vAlign w:val="center"/>
          </w:tcPr>
          <w:p w14:paraId="23126960">
            <w:pPr>
              <w:rPr>
                <w:rFonts w:ascii="Times New Roman" w:hAnsi="Times New Roman" w:eastAsia="宋体"/>
                <w:szCs w:val="21"/>
              </w:rPr>
            </w:pPr>
            <w:r>
              <w:rPr>
                <w:rFonts w:hint="eastAsia" w:ascii="Times New Roman" w:hAnsi="Times New Roman" w:eastAsia="宋体"/>
                <w:szCs w:val="21"/>
              </w:rPr>
              <w:t xml:space="preserve"> 25</w:t>
            </w:r>
          </w:p>
        </w:tc>
        <w:tc>
          <w:tcPr>
            <w:tcW w:w="1991" w:type="pct"/>
            <w:vAlign w:val="center"/>
          </w:tcPr>
          <w:p w14:paraId="14615C9F">
            <w:pPr>
              <w:rPr>
                <w:rFonts w:ascii="Times New Roman" w:hAnsi="Times New Roman" w:eastAsia="宋体"/>
                <w:szCs w:val="21"/>
              </w:rPr>
            </w:pPr>
            <w:r>
              <w:rPr>
                <w:rFonts w:hint="eastAsia" w:ascii="Times New Roman" w:hAnsi="Times New Roman" w:eastAsia="宋体"/>
                <w:szCs w:val="21"/>
              </w:rPr>
              <w:t>近5年（2020年1月1日起）具备人力资源劳务外包/派遣类似业绩，每提供1份业绩得5分。</w:t>
            </w:r>
          </w:p>
          <w:p w14:paraId="762B03F2">
            <w:pPr>
              <w:rPr>
                <w:rFonts w:ascii="Times New Roman" w:hAnsi="Times New Roman" w:eastAsia="宋体"/>
                <w:szCs w:val="21"/>
              </w:rPr>
            </w:pPr>
            <w:r>
              <w:rPr>
                <w:rFonts w:hint="eastAsia" w:ascii="Times New Roman" w:hAnsi="Times New Roman" w:eastAsia="宋体"/>
                <w:szCs w:val="21"/>
              </w:rPr>
              <w:t>本项满分25分。</w:t>
            </w:r>
          </w:p>
          <w:p w14:paraId="6B433FFD">
            <w:pPr>
              <w:rPr>
                <w:rFonts w:ascii="Times New Roman" w:hAnsi="Times New Roman" w:eastAsia="宋体"/>
                <w:szCs w:val="21"/>
              </w:rPr>
            </w:pPr>
            <w:r>
              <w:rPr>
                <w:rFonts w:hint="eastAsia" w:ascii="Times New Roman" w:hAnsi="Times New Roman" w:eastAsia="宋体"/>
                <w:szCs w:val="21"/>
              </w:rPr>
              <w:t>提供合同复印件（合同相关信息不得打码，否则视为无效业绩）、业主方任意一笔支付凭证。</w:t>
            </w:r>
          </w:p>
        </w:tc>
      </w:tr>
      <w:permEnd w:id="78"/>
      <w:permEnd w:id="79"/>
      <w:permEnd w:id="80"/>
      <w:tr w14:paraId="2430D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06" w:type="pct"/>
            <w:gridSpan w:val="2"/>
            <w:vMerge w:val="continue"/>
            <w:vAlign w:val="center"/>
          </w:tcPr>
          <w:p w14:paraId="69CF60F4">
            <w:pPr>
              <w:rPr>
                <w:rFonts w:ascii="Times New Roman" w:hAnsi="Times New Roman" w:eastAsia="宋体"/>
                <w:szCs w:val="21"/>
              </w:rPr>
            </w:pPr>
            <w:permStart w:id="81" w:edGrp="everyone" w:colFirst="2" w:colLast="2"/>
            <w:permStart w:id="82" w:edGrp="everyone" w:colFirst="3" w:colLast="3"/>
            <w:permStart w:id="83" w:edGrp="everyone" w:colFirst="4" w:colLast="4"/>
          </w:p>
        </w:tc>
        <w:tc>
          <w:tcPr>
            <w:tcW w:w="915" w:type="pct"/>
            <w:vMerge w:val="continue"/>
            <w:vAlign w:val="center"/>
          </w:tcPr>
          <w:p w14:paraId="53C7538C">
            <w:pPr>
              <w:rPr>
                <w:rFonts w:ascii="Times New Roman" w:hAnsi="Times New Roman" w:eastAsia="宋体"/>
                <w:szCs w:val="21"/>
              </w:rPr>
            </w:pPr>
          </w:p>
        </w:tc>
        <w:tc>
          <w:tcPr>
            <w:tcW w:w="643" w:type="pct"/>
            <w:vAlign w:val="center"/>
          </w:tcPr>
          <w:p w14:paraId="20DCF2B6">
            <w:pPr>
              <w:rPr>
                <w:rFonts w:ascii="Times New Roman" w:hAnsi="Times New Roman" w:eastAsia="宋体"/>
                <w:szCs w:val="21"/>
              </w:rPr>
            </w:pPr>
            <w:r>
              <w:rPr>
                <w:rFonts w:hint="eastAsia" w:ascii="Times New Roman" w:hAnsi="Times New Roman" w:eastAsia="宋体"/>
                <w:szCs w:val="21"/>
              </w:rPr>
              <w:t xml:space="preserve">项目经理 </w:t>
            </w:r>
          </w:p>
        </w:tc>
        <w:tc>
          <w:tcPr>
            <w:tcW w:w="643" w:type="pct"/>
            <w:vAlign w:val="center"/>
          </w:tcPr>
          <w:p w14:paraId="5757E338">
            <w:pPr>
              <w:rPr>
                <w:rFonts w:ascii="Times New Roman" w:hAnsi="Times New Roman" w:eastAsia="宋体"/>
                <w:szCs w:val="21"/>
              </w:rPr>
            </w:pPr>
            <w:r>
              <w:rPr>
                <w:rFonts w:hint="eastAsia" w:ascii="Times New Roman" w:hAnsi="Times New Roman" w:eastAsia="宋体"/>
                <w:szCs w:val="21"/>
              </w:rPr>
              <w:t xml:space="preserve"> 10</w:t>
            </w:r>
          </w:p>
        </w:tc>
        <w:tc>
          <w:tcPr>
            <w:tcW w:w="1991" w:type="pct"/>
            <w:vAlign w:val="center"/>
          </w:tcPr>
          <w:p w14:paraId="61B4B089">
            <w:pPr>
              <w:rPr>
                <w:rFonts w:ascii="Times New Roman" w:hAnsi="Times New Roman" w:eastAsia="宋体"/>
                <w:szCs w:val="21"/>
              </w:rPr>
            </w:pPr>
            <w:r>
              <w:rPr>
                <w:rFonts w:hint="eastAsia" w:ascii="Times New Roman" w:hAnsi="Times New Roman" w:eastAsia="宋体"/>
                <w:szCs w:val="21"/>
              </w:rPr>
              <w:t>拟派驻的项目经理需具备人力资源管理师职业资格证，得5分；</w:t>
            </w:r>
          </w:p>
          <w:p w14:paraId="6BE565C3">
            <w:pPr>
              <w:keepNext/>
              <w:keepLines/>
              <w:rPr>
                <w:rFonts w:ascii="Times New Roman" w:hAnsi="Times New Roman" w:eastAsia="宋体"/>
                <w:szCs w:val="21"/>
              </w:rPr>
            </w:pPr>
            <w:r>
              <w:rPr>
                <w:rFonts w:hint="eastAsia" w:ascii="Times New Roman" w:hAnsi="Times New Roman" w:eastAsia="宋体"/>
                <w:szCs w:val="21"/>
              </w:rPr>
              <w:t>从事人力资源管理年限不低于5年，得5分。</w:t>
            </w:r>
          </w:p>
          <w:p w14:paraId="5A7DDC8E">
            <w:pPr>
              <w:rPr>
                <w:rFonts w:ascii="Times New Roman" w:hAnsi="Times New Roman" w:eastAsia="宋体"/>
                <w:szCs w:val="21"/>
              </w:rPr>
            </w:pPr>
            <w:r>
              <w:rPr>
                <w:rFonts w:hint="eastAsia" w:ascii="Times New Roman" w:hAnsi="Times New Roman" w:eastAsia="宋体"/>
                <w:szCs w:val="21"/>
              </w:rPr>
              <w:t>本项满分10分。</w:t>
            </w:r>
          </w:p>
          <w:p w14:paraId="29831106">
            <w:pPr>
              <w:rPr>
                <w:rFonts w:ascii="Times New Roman" w:hAnsi="Times New Roman" w:eastAsia="宋体"/>
                <w:szCs w:val="21"/>
              </w:rPr>
            </w:pPr>
            <w:r>
              <w:rPr>
                <w:rFonts w:hint="eastAsia" w:ascii="Times New Roman" w:hAnsi="Times New Roman" w:eastAsia="宋体"/>
                <w:szCs w:val="21"/>
              </w:rPr>
              <w:t>提供证书复印件及监管平台注册或备案或合格查询截图，</w:t>
            </w:r>
            <w:r>
              <w:rPr>
                <w:rFonts w:hint="eastAsia" w:ascii="Times New Roman" w:hAnsi="Times New Roman" w:eastAsia="宋体"/>
                <w:szCs w:val="21"/>
                <w:lang w:val="en-US" w:eastAsia="zh-CN"/>
              </w:rPr>
              <w:t>简历、社保等</w:t>
            </w:r>
            <w:r>
              <w:rPr>
                <w:rFonts w:hint="eastAsia" w:ascii="Times New Roman" w:hAnsi="Times New Roman" w:eastAsia="宋体"/>
                <w:szCs w:val="21"/>
              </w:rPr>
              <w:t>证明文件。</w:t>
            </w:r>
          </w:p>
        </w:tc>
      </w:tr>
      <w:permEnd w:id="81"/>
      <w:permEnd w:id="82"/>
      <w:permEnd w:id="83"/>
      <w:tr w14:paraId="595A9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06" w:type="pct"/>
            <w:gridSpan w:val="2"/>
            <w:vMerge w:val="continue"/>
            <w:vAlign w:val="center"/>
          </w:tcPr>
          <w:p w14:paraId="012A6B36">
            <w:pPr>
              <w:rPr>
                <w:rFonts w:ascii="Times New Roman" w:hAnsi="Times New Roman" w:eastAsia="宋体"/>
                <w:szCs w:val="21"/>
              </w:rPr>
            </w:pPr>
            <w:permStart w:id="84" w:edGrp="everyone" w:colFirst="2" w:colLast="2"/>
            <w:permStart w:id="85" w:edGrp="everyone" w:colFirst="3" w:colLast="3"/>
            <w:permStart w:id="86" w:edGrp="everyone" w:colFirst="4" w:colLast="4"/>
          </w:p>
        </w:tc>
        <w:tc>
          <w:tcPr>
            <w:tcW w:w="915" w:type="pct"/>
            <w:vMerge w:val="continue"/>
            <w:vAlign w:val="center"/>
          </w:tcPr>
          <w:p w14:paraId="535FB076">
            <w:pPr>
              <w:rPr>
                <w:rFonts w:ascii="Times New Roman" w:hAnsi="Times New Roman" w:eastAsia="宋体"/>
                <w:szCs w:val="21"/>
              </w:rPr>
            </w:pPr>
          </w:p>
        </w:tc>
        <w:tc>
          <w:tcPr>
            <w:tcW w:w="643" w:type="pct"/>
            <w:vAlign w:val="center"/>
          </w:tcPr>
          <w:p w14:paraId="19018167">
            <w:pPr>
              <w:rPr>
                <w:rFonts w:ascii="Times New Roman" w:hAnsi="Times New Roman" w:eastAsia="宋体"/>
                <w:szCs w:val="21"/>
              </w:rPr>
            </w:pPr>
            <w:r>
              <w:rPr>
                <w:rFonts w:hint="eastAsia" w:ascii="Times New Roman" w:hAnsi="Times New Roman" w:eastAsia="宋体"/>
                <w:szCs w:val="21"/>
              </w:rPr>
              <w:t xml:space="preserve">/ </w:t>
            </w:r>
          </w:p>
        </w:tc>
        <w:tc>
          <w:tcPr>
            <w:tcW w:w="643" w:type="pct"/>
            <w:vAlign w:val="center"/>
          </w:tcPr>
          <w:p w14:paraId="69CE05E3">
            <w:pPr>
              <w:rPr>
                <w:rFonts w:ascii="Times New Roman" w:hAnsi="Times New Roman" w:eastAsia="宋体"/>
                <w:szCs w:val="21"/>
              </w:rPr>
            </w:pPr>
            <w:r>
              <w:rPr>
                <w:rFonts w:hint="eastAsia" w:ascii="Times New Roman" w:hAnsi="Times New Roman" w:eastAsia="宋体"/>
                <w:szCs w:val="21"/>
              </w:rPr>
              <w:t xml:space="preserve">/ </w:t>
            </w:r>
          </w:p>
        </w:tc>
        <w:tc>
          <w:tcPr>
            <w:tcW w:w="1991" w:type="pct"/>
            <w:vAlign w:val="center"/>
          </w:tcPr>
          <w:p w14:paraId="1FC4BB85">
            <w:pPr>
              <w:rPr>
                <w:rFonts w:ascii="Times New Roman" w:hAnsi="Times New Roman" w:eastAsia="宋体"/>
                <w:szCs w:val="21"/>
              </w:rPr>
            </w:pPr>
            <w:r>
              <w:rPr>
                <w:rFonts w:hint="eastAsia" w:ascii="Times New Roman" w:hAnsi="Times New Roman" w:eastAsia="宋体"/>
                <w:szCs w:val="21"/>
              </w:rPr>
              <w:t xml:space="preserve">/ </w:t>
            </w:r>
          </w:p>
        </w:tc>
      </w:tr>
      <w:permEnd w:id="84"/>
      <w:permEnd w:id="85"/>
      <w:permEnd w:id="86"/>
      <w:tr w14:paraId="1726B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06" w:type="pct"/>
            <w:gridSpan w:val="2"/>
            <w:vMerge w:val="continue"/>
            <w:vAlign w:val="center"/>
          </w:tcPr>
          <w:p w14:paraId="04B6334C">
            <w:pPr>
              <w:rPr>
                <w:rFonts w:ascii="Times New Roman" w:hAnsi="Times New Roman" w:eastAsia="宋体"/>
              </w:rPr>
            </w:pPr>
            <w:permStart w:id="87" w:edGrp="everyone" w:colFirst="2" w:colLast="2"/>
            <w:permStart w:id="88" w:edGrp="everyone" w:colFirst="3" w:colLast="3"/>
            <w:permStart w:id="89" w:edGrp="everyone" w:colFirst="4" w:colLast="4"/>
          </w:p>
        </w:tc>
        <w:tc>
          <w:tcPr>
            <w:tcW w:w="915" w:type="pct"/>
            <w:vMerge w:val="continue"/>
            <w:vAlign w:val="center"/>
          </w:tcPr>
          <w:p w14:paraId="5CDAA92C">
            <w:pPr>
              <w:rPr>
                <w:rFonts w:ascii="Times New Roman" w:hAnsi="Times New Roman" w:eastAsia="宋体"/>
              </w:rPr>
            </w:pPr>
          </w:p>
        </w:tc>
        <w:tc>
          <w:tcPr>
            <w:tcW w:w="643" w:type="pct"/>
            <w:vAlign w:val="center"/>
          </w:tcPr>
          <w:p w14:paraId="4B98F086">
            <w:pPr>
              <w:rPr>
                <w:rFonts w:ascii="Times New Roman" w:hAnsi="Times New Roman" w:eastAsia="宋体"/>
                <w:szCs w:val="21"/>
              </w:rPr>
            </w:pPr>
            <w:r>
              <w:rPr>
                <w:rFonts w:hint="eastAsia" w:ascii="Times New Roman" w:hAnsi="Times New Roman" w:eastAsia="宋体"/>
                <w:szCs w:val="21"/>
              </w:rPr>
              <w:t xml:space="preserve">/ </w:t>
            </w:r>
          </w:p>
        </w:tc>
        <w:tc>
          <w:tcPr>
            <w:tcW w:w="643" w:type="pct"/>
            <w:vAlign w:val="center"/>
          </w:tcPr>
          <w:p w14:paraId="455021F7">
            <w:pPr>
              <w:rPr>
                <w:rFonts w:ascii="Times New Roman" w:hAnsi="Times New Roman" w:eastAsia="宋体"/>
                <w:szCs w:val="21"/>
              </w:rPr>
            </w:pPr>
            <w:r>
              <w:rPr>
                <w:rFonts w:hint="eastAsia" w:ascii="Times New Roman" w:hAnsi="Times New Roman" w:eastAsia="宋体"/>
                <w:szCs w:val="21"/>
              </w:rPr>
              <w:t xml:space="preserve">/ </w:t>
            </w:r>
          </w:p>
        </w:tc>
        <w:tc>
          <w:tcPr>
            <w:tcW w:w="1991" w:type="pct"/>
            <w:vAlign w:val="center"/>
          </w:tcPr>
          <w:p w14:paraId="2E33E00A">
            <w:pPr>
              <w:rPr>
                <w:rFonts w:ascii="Times New Roman" w:hAnsi="Times New Roman" w:eastAsia="宋体"/>
                <w:szCs w:val="21"/>
              </w:rPr>
            </w:pPr>
            <w:r>
              <w:rPr>
                <w:rFonts w:hint="eastAsia" w:ascii="Times New Roman" w:hAnsi="Times New Roman" w:eastAsia="宋体"/>
                <w:szCs w:val="21"/>
              </w:rPr>
              <w:t xml:space="preserve">/ </w:t>
            </w:r>
          </w:p>
        </w:tc>
      </w:tr>
      <w:permEnd w:id="87"/>
      <w:permEnd w:id="88"/>
      <w:permEnd w:id="89"/>
      <w:tr w14:paraId="371C7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06" w:type="pct"/>
            <w:gridSpan w:val="2"/>
            <w:vMerge w:val="restart"/>
            <w:vAlign w:val="center"/>
          </w:tcPr>
          <w:p w14:paraId="43EB2586">
            <w:pPr>
              <w:numPr>
                <w:ilvl w:val="1"/>
                <w:numId w:val="27"/>
              </w:numPr>
              <w:rPr>
                <w:rFonts w:ascii="Times New Roman" w:hAnsi="Times New Roman" w:eastAsia="宋体"/>
                <w:szCs w:val="21"/>
              </w:rPr>
            </w:pPr>
          </w:p>
        </w:tc>
        <w:tc>
          <w:tcPr>
            <w:tcW w:w="915" w:type="pct"/>
            <w:vMerge w:val="restart"/>
            <w:vAlign w:val="center"/>
          </w:tcPr>
          <w:p w14:paraId="2F0B6F41">
            <w:pPr>
              <w:rPr>
                <w:rFonts w:ascii="Times New Roman" w:hAnsi="Times New Roman" w:eastAsia="宋体"/>
                <w:szCs w:val="21"/>
              </w:rPr>
            </w:pPr>
            <w:r>
              <w:rPr>
                <w:rFonts w:ascii="Times New Roman" w:hAnsi="Times New Roman" w:eastAsia="宋体"/>
                <w:szCs w:val="21"/>
              </w:rPr>
              <w:t>技术评分标准</w:t>
            </w:r>
          </w:p>
        </w:tc>
        <w:tc>
          <w:tcPr>
            <w:tcW w:w="643" w:type="pct"/>
            <w:vAlign w:val="center"/>
          </w:tcPr>
          <w:p w14:paraId="64B7E7D4">
            <w:pPr>
              <w:rPr>
                <w:rFonts w:ascii="Times New Roman" w:hAnsi="Times New Roman" w:eastAsia="宋体"/>
                <w:szCs w:val="21"/>
              </w:rPr>
            </w:pPr>
            <w:r>
              <w:rPr>
                <w:rFonts w:ascii="Times New Roman" w:hAnsi="Times New Roman" w:eastAsia="宋体"/>
                <w:szCs w:val="21"/>
              </w:rPr>
              <w:t>评分项</w:t>
            </w:r>
          </w:p>
        </w:tc>
        <w:tc>
          <w:tcPr>
            <w:tcW w:w="643" w:type="pct"/>
            <w:vAlign w:val="center"/>
          </w:tcPr>
          <w:p w14:paraId="7E459A56">
            <w:pPr>
              <w:rPr>
                <w:rFonts w:ascii="Times New Roman" w:hAnsi="Times New Roman" w:eastAsia="宋体"/>
                <w:szCs w:val="21"/>
              </w:rPr>
            </w:pPr>
            <w:r>
              <w:rPr>
                <w:rFonts w:ascii="Times New Roman" w:hAnsi="Times New Roman" w:eastAsia="宋体"/>
                <w:szCs w:val="21"/>
              </w:rPr>
              <w:t>分值</w:t>
            </w:r>
          </w:p>
        </w:tc>
        <w:tc>
          <w:tcPr>
            <w:tcW w:w="1991" w:type="pct"/>
            <w:vAlign w:val="center"/>
          </w:tcPr>
          <w:p w14:paraId="4F3ECBC7">
            <w:pPr>
              <w:rPr>
                <w:rFonts w:ascii="Times New Roman" w:hAnsi="Times New Roman" w:eastAsia="宋体"/>
                <w:szCs w:val="21"/>
              </w:rPr>
            </w:pPr>
            <w:r>
              <w:rPr>
                <w:rFonts w:ascii="Times New Roman" w:hAnsi="Times New Roman" w:eastAsia="宋体"/>
                <w:szCs w:val="21"/>
              </w:rPr>
              <w:t>具体要求</w:t>
            </w:r>
          </w:p>
        </w:tc>
      </w:tr>
      <w:tr w14:paraId="1A9E7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06" w:type="pct"/>
            <w:gridSpan w:val="2"/>
            <w:vMerge w:val="continue"/>
            <w:vAlign w:val="center"/>
          </w:tcPr>
          <w:p w14:paraId="5A57B13A">
            <w:pPr>
              <w:rPr>
                <w:rFonts w:ascii="Times New Roman" w:hAnsi="Times New Roman" w:eastAsia="宋体"/>
                <w:szCs w:val="21"/>
              </w:rPr>
            </w:pPr>
            <w:permStart w:id="90" w:edGrp="everyone" w:colFirst="2" w:colLast="2"/>
            <w:permStart w:id="91" w:edGrp="everyone" w:colFirst="3" w:colLast="3"/>
            <w:permStart w:id="92" w:edGrp="everyone" w:colFirst="4" w:colLast="4"/>
          </w:p>
        </w:tc>
        <w:tc>
          <w:tcPr>
            <w:tcW w:w="915" w:type="pct"/>
            <w:vMerge w:val="continue"/>
            <w:vAlign w:val="center"/>
          </w:tcPr>
          <w:p w14:paraId="7136E073">
            <w:pPr>
              <w:rPr>
                <w:rFonts w:ascii="Times New Roman" w:hAnsi="Times New Roman" w:eastAsia="宋体"/>
                <w:szCs w:val="21"/>
              </w:rPr>
            </w:pPr>
          </w:p>
        </w:tc>
        <w:tc>
          <w:tcPr>
            <w:tcW w:w="643" w:type="pct"/>
            <w:vAlign w:val="center"/>
          </w:tcPr>
          <w:p w14:paraId="614D8892">
            <w:pPr>
              <w:rPr>
                <w:rFonts w:ascii="Times New Roman" w:hAnsi="Times New Roman" w:eastAsia="宋体"/>
                <w:szCs w:val="21"/>
              </w:rPr>
            </w:pPr>
            <w:r>
              <w:rPr>
                <w:rFonts w:hint="eastAsia" w:ascii="Times New Roman" w:hAnsi="Times New Roman" w:eastAsia="宋体"/>
                <w:szCs w:val="21"/>
              </w:rPr>
              <w:t xml:space="preserve">企业综合实力 </w:t>
            </w:r>
          </w:p>
        </w:tc>
        <w:tc>
          <w:tcPr>
            <w:tcW w:w="643" w:type="pct"/>
            <w:vAlign w:val="center"/>
          </w:tcPr>
          <w:p w14:paraId="767D3F59">
            <w:pPr>
              <w:rPr>
                <w:rFonts w:hint="eastAsia" w:ascii="Times New Roman" w:hAnsi="Times New Roman" w:eastAsia="宋体"/>
                <w:szCs w:val="21"/>
                <w:lang w:eastAsia="zh-CN"/>
              </w:rPr>
            </w:pPr>
            <w:r>
              <w:rPr>
                <w:rFonts w:hint="eastAsia" w:ascii="Times New Roman" w:hAnsi="Times New Roman" w:eastAsia="宋体"/>
                <w:szCs w:val="21"/>
              </w:rPr>
              <w:t xml:space="preserve"> </w:t>
            </w:r>
            <w:r>
              <w:rPr>
                <w:rFonts w:hint="eastAsia" w:ascii="Times New Roman" w:hAnsi="Times New Roman" w:eastAsia="宋体"/>
                <w:szCs w:val="21"/>
                <w:lang w:val="en-US" w:eastAsia="zh-CN"/>
              </w:rPr>
              <w:t>5</w:t>
            </w:r>
          </w:p>
        </w:tc>
        <w:tc>
          <w:tcPr>
            <w:tcW w:w="1991" w:type="pct"/>
            <w:vAlign w:val="center"/>
          </w:tcPr>
          <w:p w14:paraId="3DF43244">
            <w:pPr>
              <w:rPr>
                <w:rFonts w:ascii="Times New Roman" w:hAnsi="Times New Roman" w:eastAsia="宋体"/>
                <w:szCs w:val="21"/>
              </w:rPr>
            </w:pPr>
            <w:r>
              <w:rPr>
                <w:rFonts w:hint="eastAsia" w:ascii="Times New Roman" w:hAnsi="Times New Roman" w:eastAsia="宋体"/>
                <w:szCs w:val="21"/>
              </w:rPr>
              <w:t>提供证明公司履约能力的相关证明资料，包含但不限于履约经验、优质的合作方、获奖情况、公司人员证书资格资历履约经验等、管理制度与体系、行业口碑等。以上所列仅为示例，不作为强制要求必须提供的证明。由供应商结合公司实力自行评判并提供相关证明材料。</w:t>
            </w:r>
          </w:p>
          <w:p w14:paraId="5C393B22">
            <w:pPr>
              <w:rPr>
                <w:rFonts w:ascii="Times New Roman" w:hAnsi="Times New Roman" w:eastAsia="宋体"/>
                <w:szCs w:val="21"/>
              </w:rPr>
            </w:pPr>
            <w:r>
              <w:rPr>
                <w:rFonts w:hint="eastAsia" w:ascii="Times New Roman" w:hAnsi="Times New Roman" w:eastAsia="宋体"/>
                <w:szCs w:val="21"/>
              </w:rPr>
              <w:t>评审小组根据供应商提供的证明材料综合研判并打分，</w:t>
            </w:r>
            <w:r>
              <w:rPr>
                <w:rFonts w:hint="eastAsia" w:ascii="Times New Roman" w:hAnsi="Times New Roman" w:eastAsia="宋体"/>
                <w:szCs w:val="21"/>
                <w:lang w:val="en-US" w:eastAsia="zh-CN"/>
              </w:rPr>
              <w:t>打分范围5，4，3，</w:t>
            </w:r>
            <w:r>
              <w:rPr>
                <w:rFonts w:hint="eastAsia" w:ascii="Times New Roman" w:hAnsi="Times New Roman" w:eastAsia="宋体"/>
                <w:szCs w:val="21"/>
              </w:rPr>
              <w:t>未提供得0分。</w:t>
            </w:r>
          </w:p>
        </w:tc>
      </w:tr>
      <w:permEnd w:id="90"/>
      <w:permEnd w:id="91"/>
      <w:permEnd w:id="92"/>
      <w:tr w14:paraId="67BBD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06" w:type="pct"/>
            <w:gridSpan w:val="2"/>
            <w:vMerge w:val="continue"/>
            <w:vAlign w:val="center"/>
          </w:tcPr>
          <w:p w14:paraId="4D72D363">
            <w:pPr>
              <w:rPr>
                <w:rFonts w:ascii="Times New Roman" w:hAnsi="Times New Roman" w:eastAsia="宋体"/>
                <w:szCs w:val="21"/>
              </w:rPr>
            </w:pPr>
            <w:permStart w:id="93" w:edGrp="everyone" w:colFirst="2" w:colLast="2"/>
            <w:permStart w:id="94" w:edGrp="everyone" w:colFirst="3" w:colLast="3"/>
            <w:permStart w:id="95" w:edGrp="everyone" w:colFirst="4" w:colLast="4"/>
          </w:p>
        </w:tc>
        <w:tc>
          <w:tcPr>
            <w:tcW w:w="915" w:type="pct"/>
            <w:vMerge w:val="continue"/>
            <w:vAlign w:val="center"/>
          </w:tcPr>
          <w:p w14:paraId="49246C28">
            <w:pPr>
              <w:rPr>
                <w:rFonts w:ascii="Times New Roman" w:hAnsi="Times New Roman" w:eastAsia="宋体"/>
                <w:szCs w:val="21"/>
              </w:rPr>
            </w:pPr>
          </w:p>
        </w:tc>
        <w:tc>
          <w:tcPr>
            <w:tcW w:w="643" w:type="pct"/>
            <w:vAlign w:val="center"/>
          </w:tcPr>
          <w:p w14:paraId="155629A7">
            <w:pPr>
              <w:rPr>
                <w:rFonts w:ascii="Times New Roman" w:hAnsi="Times New Roman" w:eastAsia="宋体"/>
                <w:szCs w:val="21"/>
              </w:rPr>
            </w:pPr>
            <w:r>
              <w:rPr>
                <w:rFonts w:hint="eastAsia" w:ascii="Times New Roman" w:hAnsi="Times New Roman" w:eastAsia="宋体"/>
                <w:szCs w:val="21"/>
                <w:lang w:val="en-US" w:eastAsia="zh-CN"/>
              </w:rPr>
              <w:t>/</w:t>
            </w:r>
            <w:r>
              <w:rPr>
                <w:rFonts w:hint="eastAsia" w:ascii="Times New Roman" w:hAnsi="Times New Roman" w:eastAsia="宋体"/>
                <w:szCs w:val="21"/>
              </w:rPr>
              <w:t xml:space="preserve"> </w:t>
            </w:r>
          </w:p>
        </w:tc>
        <w:tc>
          <w:tcPr>
            <w:tcW w:w="643" w:type="pct"/>
            <w:vAlign w:val="center"/>
          </w:tcPr>
          <w:p w14:paraId="2588AD75">
            <w:pPr>
              <w:rPr>
                <w:rFonts w:hint="eastAsia" w:ascii="Times New Roman" w:hAnsi="Times New Roman" w:eastAsia="宋体"/>
                <w:szCs w:val="21"/>
                <w:lang w:eastAsia="zh-CN"/>
              </w:rPr>
            </w:pPr>
            <w:r>
              <w:rPr>
                <w:rFonts w:hint="eastAsia" w:ascii="Times New Roman" w:hAnsi="Times New Roman" w:eastAsia="宋体"/>
                <w:szCs w:val="21"/>
                <w:lang w:val="en-US" w:eastAsia="zh-CN"/>
              </w:rPr>
              <w:t>/</w:t>
            </w:r>
          </w:p>
        </w:tc>
        <w:tc>
          <w:tcPr>
            <w:tcW w:w="1991" w:type="pct"/>
            <w:vAlign w:val="center"/>
          </w:tcPr>
          <w:p w14:paraId="0773276A">
            <w:pPr>
              <w:rPr>
                <w:rFonts w:hint="eastAsia" w:eastAsiaTheme="minorEastAsia"/>
                <w:lang w:eastAsia="zh-CN"/>
              </w:rPr>
            </w:pPr>
            <w:r>
              <w:rPr>
                <w:rFonts w:hint="eastAsia" w:ascii="Times New Roman" w:hAnsi="Times New Roman" w:eastAsia="宋体"/>
                <w:szCs w:val="21"/>
                <w:lang w:val="en-US" w:eastAsia="zh-CN"/>
              </w:rPr>
              <w:t>/</w:t>
            </w:r>
          </w:p>
        </w:tc>
      </w:tr>
      <w:permEnd w:id="93"/>
      <w:permEnd w:id="94"/>
      <w:permEnd w:id="95"/>
      <w:tr w14:paraId="4B6A8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806" w:type="pct"/>
            <w:gridSpan w:val="2"/>
            <w:vMerge w:val="continue"/>
            <w:vAlign w:val="center"/>
          </w:tcPr>
          <w:p w14:paraId="2B9C160E">
            <w:pPr>
              <w:rPr>
                <w:rFonts w:ascii="Times New Roman" w:hAnsi="Times New Roman" w:eastAsia="宋体"/>
                <w:szCs w:val="21"/>
              </w:rPr>
            </w:pPr>
            <w:permStart w:id="96" w:edGrp="everyone" w:colFirst="2" w:colLast="2"/>
            <w:permStart w:id="97" w:edGrp="everyone" w:colFirst="3" w:colLast="3"/>
            <w:permStart w:id="98" w:edGrp="everyone" w:colFirst="4" w:colLast="4"/>
          </w:p>
        </w:tc>
        <w:tc>
          <w:tcPr>
            <w:tcW w:w="915" w:type="pct"/>
            <w:vMerge w:val="continue"/>
            <w:vAlign w:val="center"/>
          </w:tcPr>
          <w:p w14:paraId="1E06CE63">
            <w:pPr>
              <w:rPr>
                <w:rFonts w:ascii="Times New Roman" w:hAnsi="Times New Roman" w:eastAsia="宋体"/>
                <w:szCs w:val="21"/>
              </w:rPr>
            </w:pPr>
          </w:p>
        </w:tc>
        <w:tc>
          <w:tcPr>
            <w:tcW w:w="643" w:type="pct"/>
            <w:vAlign w:val="center"/>
          </w:tcPr>
          <w:p w14:paraId="06286164">
            <w:pPr>
              <w:rPr>
                <w:rFonts w:ascii="Times New Roman" w:hAnsi="Times New Roman" w:eastAsia="宋体"/>
                <w:szCs w:val="21"/>
              </w:rPr>
            </w:pPr>
            <w:r>
              <w:rPr>
                <w:rFonts w:hint="eastAsia" w:ascii="Times New Roman" w:hAnsi="Times New Roman" w:eastAsia="宋体"/>
                <w:szCs w:val="21"/>
              </w:rPr>
              <w:t xml:space="preserve">/ </w:t>
            </w:r>
          </w:p>
        </w:tc>
        <w:tc>
          <w:tcPr>
            <w:tcW w:w="643" w:type="pct"/>
            <w:vAlign w:val="center"/>
          </w:tcPr>
          <w:p w14:paraId="562D005C">
            <w:pPr>
              <w:rPr>
                <w:rFonts w:ascii="Times New Roman" w:hAnsi="Times New Roman" w:eastAsia="宋体"/>
                <w:szCs w:val="21"/>
              </w:rPr>
            </w:pPr>
            <w:r>
              <w:rPr>
                <w:rFonts w:hint="eastAsia" w:ascii="Times New Roman" w:hAnsi="Times New Roman" w:eastAsia="宋体"/>
                <w:szCs w:val="21"/>
              </w:rPr>
              <w:t xml:space="preserve">/ </w:t>
            </w:r>
          </w:p>
        </w:tc>
        <w:tc>
          <w:tcPr>
            <w:tcW w:w="1991" w:type="pct"/>
            <w:vAlign w:val="center"/>
          </w:tcPr>
          <w:p w14:paraId="1773AAC2">
            <w:pPr>
              <w:rPr>
                <w:rFonts w:ascii="Times New Roman" w:hAnsi="Times New Roman" w:eastAsia="宋体"/>
                <w:szCs w:val="21"/>
              </w:rPr>
            </w:pPr>
            <w:r>
              <w:rPr>
                <w:rFonts w:hint="eastAsia" w:ascii="Times New Roman" w:hAnsi="Times New Roman" w:eastAsia="宋体"/>
                <w:szCs w:val="21"/>
              </w:rPr>
              <w:t xml:space="preserve">/ </w:t>
            </w:r>
          </w:p>
        </w:tc>
      </w:tr>
      <w:permEnd w:id="96"/>
      <w:permEnd w:id="97"/>
      <w:permEnd w:id="98"/>
      <w:tr w14:paraId="4A1DE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pct"/>
            <w:gridSpan w:val="2"/>
            <w:vAlign w:val="center"/>
          </w:tcPr>
          <w:p w14:paraId="50A6908B">
            <w:pPr>
              <w:numPr>
                <w:ilvl w:val="1"/>
                <w:numId w:val="27"/>
              </w:numPr>
              <w:rPr>
                <w:rFonts w:ascii="Times New Roman" w:hAnsi="Times New Roman" w:eastAsia="宋体"/>
                <w:szCs w:val="21"/>
              </w:rPr>
            </w:pPr>
          </w:p>
        </w:tc>
        <w:tc>
          <w:tcPr>
            <w:tcW w:w="915" w:type="pct"/>
            <w:vAlign w:val="center"/>
          </w:tcPr>
          <w:p w14:paraId="21041830">
            <w:pPr>
              <w:rPr>
                <w:rFonts w:ascii="Times New Roman" w:hAnsi="Times New Roman" w:eastAsia="宋体"/>
                <w:szCs w:val="21"/>
              </w:rPr>
            </w:pPr>
            <w:r>
              <w:rPr>
                <w:rFonts w:ascii="Times New Roman" w:hAnsi="Times New Roman" w:eastAsia="宋体"/>
                <w:szCs w:val="21"/>
              </w:rPr>
              <w:t>报价评分标准</w:t>
            </w:r>
          </w:p>
        </w:tc>
        <w:tc>
          <w:tcPr>
            <w:tcW w:w="3277" w:type="pct"/>
            <w:gridSpan w:val="3"/>
            <w:vAlign w:val="center"/>
          </w:tcPr>
          <w:p w14:paraId="3520AE4C">
            <w:pPr>
              <w:rPr>
                <w:rFonts w:ascii="Times New Roman" w:hAnsi="Times New Roman" w:eastAsia="宋体"/>
                <w:b/>
                <w:bCs/>
                <w:szCs w:val="21"/>
              </w:rPr>
            </w:pPr>
            <w:permStart w:id="99" w:edGrp="everyone"/>
            <w:permEnd w:id="99"/>
            <w:r>
              <w:rPr>
                <w:rFonts w:ascii="Times New Roman" w:hAnsi="Times New Roman" w:eastAsia="宋体"/>
                <w:b/>
                <w:bCs/>
                <w:szCs w:val="21"/>
              </w:rPr>
              <w:t>评审基准价：</w:t>
            </w:r>
          </w:p>
          <w:p w14:paraId="41CB70AD">
            <w:pPr>
              <w:rPr>
                <w:rFonts w:ascii="Times New Roman" w:hAnsi="Times New Roman" w:eastAsia="宋体"/>
                <w:szCs w:val="21"/>
              </w:rPr>
            </w:pPr>
            <w:sdt>
              <w:sdtPr>
                <w:rPr>
                  <w:rFonts w:ascii="Times New Roman" w:hAnsi="Times New Roman" w:eastAsia="宋体"/>
                  <w:szCs w:val="21"/>
                </w:rPr>
                <w:id w:val="147480627"/>
                <w14:checkbox>
                  <w14:checked w14:val="0"/>
                  <w14:checkedState w14:val="0052" w14:font="Wingdings 2"/>
                  <w14:uncheckedState w14:val="2610" w14:font="MS Gothic"/>
                </w14:checkbox>
              </w:sdtPr>
              <w:sdtEndPr>
                <w:rPr>
                  <w:rFonts w:ascii="Times New Roman" w:hAnsi="Times New Roman" w:eastAsia="宋体"/>
                  <w:szCs w:val="21"/>
                </w:rPr>
              </w:sdtEndPr>
              <w:sdtContent>
                <w:r>
                  <w:rPr>
                    <w:rFonts w:ascii="MS Gothic" w:hAnsi="MS Gothic" w:eastAsiaTheme="minorEastAsia" w:cstheme="minorBidi"/>
                    <w:kern w:val="2"/>
                    <w:sz w:val="21"/>
                    <w:szCs w:val="24"/>
                    <w:lang w:val="en-US" w:eastAsia="zh-CN" w:bidi="ar-SA"/>
                  </w:rPr>
                  <w:t>☐</w:t>
                </w:r>
              </w:sdtContent>
            </w:sdt>
            <w:r>
              <w:rPr>
                <w:rFonts w:ascii="Times New Roman" w:hAnsi="Times New Roman" w:eastAsia="宋体"/>
                <w:szCs w:val="21"/>
              </w:rPr>
              <w:t>方法一：以所有有效响应人的报价算术平均值为基准价</w:t>
            </w:r>
          </w:p>
          <w:p w14:paraId="34AE793C">
            <w:pPr>
              <w:rPr>
                <w:rFonts w:ascii="Times New Roman" w:hAnsi="Times New Roman" w:eastAsia="宋体"/>
                <w:szCs w:val="21"/>
              </w:rPr>
            </w:pPr>
            <w:sdt>
              <w:sdtPr>
                <w:rPr>
                  <w:rFonts w:ascii="Times New Roman" w:hAnsi="Times New Roman" w:eastAsia="宋体"/>
                  <w:szCs w:val="21"/>
                </w:rPr>
                <w:id w:val="147480620"/>
                <w14:checkbox>
                  <w14:checked w14:val="0"/>
                  <w14:checkedState w14:val="0052" w14:font="Wingdings 2"/>
                  <w14:uncheckedState w14:val="2610" w14:font="MS Gothic"/>
                </w14:checkbox>
              </w:sdtPr>
              <w:sdtEndPr>
                <w:rPr>
                  <w:rFonts w:ascii="Times New Roman" w:hAnsi="Times New Roman" w:eastAsia="宋体"/>
                  <w:szCs w:val="21"/>
                </w:rPr>
              </w:sdtEndPr>
              <w:sdtContent>
                <w:permStart w:id="100" w:edGrp="everyone"/>
                <w:r>
                  <w:rPr>
                    <w:rFonts w:ascii="MS Gothic" w:hAnsi="MS Gothic"/>
                  </w:rPr>
                  <w:t>☐</w:t>
                </w:r>
                <w:permEnd w:id="100"/>
              </w:sdtContent>
            </w:sdt>
            <w:r>
              <w:rPr>
                <w:rFonts w:ascii="Times New Roman" w:hAnsi="Times New Roman" w:eastAsia="宋体"/>
                <w:szCs w:val="21"/>
              </w:rPr>
              <w:t xml:space="preserve">方法二：以所有有效响应人的报价算术平均值为基准价*评审基准价系数a(a取0.9-0.95）  </w:t>
            </w:r>
          </w:p>
          <w:p w14:paraId="246DCB37">
            <w:pPr>
              <w:rPr>
                <w:rFonts w:ascii="Times New Roman" w:hAnsi="Times New Roman" w:eastAsia="宋体"/>
                <w:szCs w:val="21"/>
              </w:rPr>
            </w:pPr>
            <w:sdt>
              <w:sdtPr>
                <w:rPr>
                  <w:rFonts w:ascii="Times New Roman" w:hAnsi="Times New Roman" w:eastAsia="宋体"/>
                  <w:szCs w:val="21"/>
                </w:rPr>
                <w:id w:val="147480594"/>
                <w14:checkbox>
                  <w14:checked w14:val="1"/>
                  <w14:checkedState w14:val="0052" w14:font="Wingdings 2"/>
                  <w14:uncheckedState w14:val="2610" w14:font="MS Gothic"/>
                </w14:checkbox>
              </w:sdtPr>
              <w:sdtEndPr>
                <w:rPr>
                  <w:rFonts w:ascii="Times New Roman" w:hAnsi="Times New Roman" w:eastAsia="宋体"/>
                  <w:szCs w:val="21"/>
                </w:rPr>
              </w:sdtEndPr>
              <w:sdtContent>
                <w:r>
                  <w:rPr>
                    <w:rFonts w:ascii="Wingdings 2" w:hAnsi="Wingdings 2" w:eastAsiaTheme="minorEastAsia" w:cstheme="minorBidi"/>
                    <w:kern w:val="2"/>
                    <w:sz w:val="21"/>
                    <w:szCs w:val="24"/>
                    <w:lang w:val="en-US" w:eastAsia="zh-CN" w:bidi="ar-SA"/>
                  </w:rPr>
                  <w:t>R</w:t>
                </w:r>
              </w:sdtContent>
            </w:sdt>
            <w:r>
              <w:rPr>
                <w:rFonts w:ascii="Times New Roman" w:hAnsi="Times New Roman" w:eastAsia="宋体"/>
                <w:szCs w:val="21"/>
              </w:rPr>
              <w:t>方法三：以有效最低报价为基准价</w:t>
            </w:r>
          </w:p>
          <w:p w14:paraId="2319BD59">
            <w:pPr>
              <w:rPr>
                <w:rFonts w:ascii="Times New Roman" w:hAnsi="Times New Roman" w:eastAsia="宋体"/>
                <w:szCs w:val="21"/>
              </w:rPr>
            </w:pPr>
            <w:sdt>
              <w:sdtPr>
                <w:rPr>
                  <w:rFonts w:ascii="Times New Roman" w:hAnsi="Times New Roman" w:eastAsia="宋体"/>
                  <w:szCs w:val="21"/>
                </w:rPr>
                <w:id w:val="147480588"/>
                <w14:checkbox>
                  <w14:checked w14:val="0"/>
                  <w14:checkedState w14:val="0052" w14:font="Wingdings 2"/>
                  <w14:uncheckedState w14:val="2610" w14:font="MS Gothic"/>
                </w14:checkbox>
              </w:sdtPr>
              <w:sdtEndPr>
                <w:rPr>
                  <w:rFonts w:ascii="Times New Roman" w:hAnsi="Times New Roman" w:eastAsia="宋体"/>
                  <w:szCs w:val="21"/>
                </w:rPr>
              </w:sdtEndPr>
              <w:sdtContent>
                <w:permStart w:id="101" w:edGrp="everyone"/>
                <w:r>
                  <w:rPr>
                    <w:rFonts w:ascii="MS Gothic" w:hAnsi="MS Gothic"/>
                  </w:rPr>
                  <w:t>☐</w:t>
                </w:r>
                <w:permEnd w:id="101"/>
              </w:sdtContent>
            </w:sdt>
            <w:r>
              <w:rPr>
                <w:rFonts w:ascii="Times New Roman" w:hAnsi="Times New Roman" w:eastAsia="宋体"/>
                <w:szCs w:val="21"/>
              </w:rPr>
              <w:t>方法四：有效响应人报价最低的得60分，报价最高的得50分</w:t>
            </w:r>
          </w:p>
          <w:p w14:paraId="2D81B3EF">
            <w:pPr>
              <w:rPr>
                <w:rFonts w:ascii="Times New Roman" w:hAnsi="Times New Roman" w:eastAsia="宋体"/>
                <w:b/>
                <w:bCs/>
                <w:szCs w:val="21"/>
              </w:rPr>
            </w:pPr>
            <w:r>
              <w:rPr>
                <w:rFonts w:ascii="Times New Roman" w:hAnsi="Times New Roman" w:eastAsia="宋体"/>
                <w:b/>
                <w:bCs/>
                <w:szCs w:val="21"/>
              </w:rPr>
              <w:t>扣分标准：</w:t>
            </w:r>
          </w:p>
          <w:p w14:paraId="63E09EEE">
            <w:pPr>
              <w:rPr>
                <w:rFonts w:ascii="Times New Roman" w:hAnsi="Times New Roman" w:eastAsia="宋体"/>
                <w:szCs w:val="21"/>
              </w:rPr>
            </w:pPr>
            <w:sdt>
              <w:sdtPr>
                <w:rPr>
                  <w:rFonts w:ascii="Times New Roman" w:hAnsi="Times New Roman" w:eastAsia="宋体"/>
                  <w:szCs w:val="21"/>
                </w:rPr>
                <w:id w:val="147480552"/>
                <w14:checkbox>
                  <w14:checked w14:val="0"/>
                  <w14:checkedState w14:val="0052" w14:font="Wingdings 2"/>
                  <w14:uncheckedState w14:val="2610" w14:font="MS Gothic"/>
                </w14:checkbox>
              </w:sdtPr>
              <w:sdtEndPr>
                <w:rPr>
                  <w:rFonts w:ascii="Times New Roman" w:hAnsi="Times New Roman" w:eastAsia="宋体"/>
                  <w:szCs w:val="21"/>
                </w:rPr>
              </w:sdtEndPr>
              <w:sdtContent>
                <w:r>
                  <w:rPr>
                    <w:rFonts w:ascii="MS Gothic" w:hAnsi="MS Gothic" w:eastAsiaTheme="minorEastAsia" w:cstheme="minorBidi"/>
                    <w:kern w:val="2"/>
                    <w:sz w:val="21"/>
                    <w:szCs w:val="24"/>
                    <w:lang w:val="en-US" w:eastAsia="zh-CN" w:bidi="ar-SA"/>
                  </w:rPr>
                  <w:t>☐</w:t>
                </w:r>
              </w:sdtContent>
            </w:sdt>
            <w:r>
              <w:rPr>
                <w:rFonts w:ascii="Times New Roman" w:hAnsi="Times New Roman" w:eastAsia="宋体"/>
                <w:szCs w:val="21"/>
              </w:rPr>
              <w:t>方法一：每高于基准价1%扣【</w:t>
            </w:r>
            <w:r>
              <w:rPr>
                <w:rFonts w:hint="eastAsia" w:ascii="Times New Roman" w:hAnsi="Times New Roman" w:eastAsia="宋体"/>
                <w:szCs w:val="21"/>
                <w:lang w:val="en-US" w:eastAsia="zh-CN"/>
              </w:rPr>
              <w:t>2</w:t>
            </w:r>
            <w:r>
              <w:rPr>
                <w:rFonts w:ascii="Times New Roman" w:hAnsi="Times New Roman" w:eastAsia="宋体"/>
                <w:szCs w:val="21"/>
              </w:rPr>
              <w:t>】分，每低于基准价1%扣【</w:t>
            </w:r>
            <w:r>
              <w:rPr>
                <w:rFonts w:hint="eastAsia" w:ascii="Times New Roman" w:hAnsi="Times New Roman" w:eastAsia="宋体"/>
                <w:szCs w:val="21"/>
                <w:lang w:val="en-US" w:eastAsia="zh-CN"/>
              </w:rPr>
              <w:t>1</w:t>
            </w:r>
            <w:r>
              <w:rPr>
                <w:rFonts w:ascii="Times New Roman" w:hAnsi="Times New Roman" w:eastAsia="宋体"/>
                <w:szCs w:val="21"/>
              </w:rPr>
              <w:t>】分，保留两位小数；</w:t>
            </w:r>
          </w:p>
          <w:p w14:paraId="3B3DF8C3">
            <w:pPr>
              <w:rPr>
                <w:rFonts w:ascii="Times New Roman" w:hAnsi="Times New Roman" w:eastAsia="宋体"/>
                <w:szCs w:val="21"/>
              </w:rPr>
            </w:pPr>
            <w:r>
              <w:rPr>
                <w:rFonts w:hint="eastAsia" w:ascii="Times New Roman" w:hAnsi="Times New Roman" w:eastAsia="宋体"/>
                <w:szCs w:val="21"/>
              </w:rPr>
              <w:t>偏差率</w:t>
            </w:r>
            <w:r>
              <w:rPr>
                <w:rFonts w:ascii="Times New Roman" w:hAnsi="Times New Roman" w:eastAsia="宋体"/>
                <w:szCs w:val="21"/>
              </w:rPr>
              <w:t>=|（报价-基准价）|/基准价*100</w:t>
            </w:r>
          </w:p>
          <w:p w14:paraId="537D24AF">
            <w:pPr>
              <w:rPr>
                <w:rFonts w:ascii="Times New Roman" w:hAnsi="Times New Roman" w:eastAsia="宋体"/>
                <w:szCs w:val="21"/>
              </w:rPr>
            </w:pPr>
            <w:sdt>
              <w:sdtPr>
                <w:rPr>
                  <w:rFonts w:ascii="Times New Roman" w:hAnsi="Times New Roman" w:eastAsia="宋体"/>
                  <w:szCs w:val="21"/>
                </w:rPr>
                <w:id w:val="147480545"/>
                <w14:checkbox>
                  <w14:checked w14:val="0"/>
                  <w14:checkedState w14:val="0052" w14:font="Wingdings 2"/>
                  <w14:uncheckedState w14:val="2610" w14:font="MS Gothic"/>
                </w14:checkbox>
              </w:sdtPr>
              <w:sdtEndPr>
                <w:rPr>
                  <w:rFonts w:ascii="Times New Roman" w:hAnsi="Times New Roman" w:eastAsia="宋体"/>
                  <w:szCs w:val="21"/>
                </w:rPr>
              </w:sdtEndPr>
              <w:sdtContent>
                <w:permStart w:id="102" w:edGrp="everyone"/>
                <w:r>
                  <w:rPr>
                    <w:rFonts w:ascii="MS Gothic" w:hAnsi="MS Gothic"/>
                  </w:rPr>
                  <w:t>☐</w:t>
                </w:r>
                <w:permEnd w:id="102"/>
              </w:sdtContent>
            </w:sdt>
            <w:r>
              <w:rPr>
                <w:rFonts w:ascii="Times New Roman" w:hAnsi="Times New Roman" w:eastAsia="宋体"/>
                <w:szCs w:val="21"/>
              </w:rPr>
              <w:t>方法二：每高于基准价1%扣【2】分，每低于基准价1%扣【1】分，保留两位小数；</w:t>
            </w:r>
          </w:p>
          <w:p w14:paraId="02F5313C">
            <w:pPr>
              <w:rPr>
                <w:rFonts w:ascii="Times New Roman" w:hAnsi="Times New Roman" w:eastAsia="宋体"/>
                <w:szCs w:val="21"/>
              </w:rPr>
            </w:pPr>
            <w:r>
              <w:rPr>
                <w:rFonts w:ascii="Times New Roman" w:hAnsi="Times New Roman" w:eastAsia="宋体"/>
                <w:szCs w:val="21"/>
              </w:rPr>
              <w:t>偏差率=|（报价-基准价）|/基准价*100</w:t>
            </w:r>
          </w:p>
          <w:p w14:paraId="136E6E3E">
            <w:pPr>
              <w:rPr>
                <w:rFonts w:ascii="Times New Roman" w:hAnsi="Times New Roman" w:eastAsia="宋体"/>
                <w:szCs w:val="21"/>
              </w:rPr>
            </w:pPr>
            <w:sdt>
              <w:sdtPr>
                <w:rPr>
                  <w:rFonts w:ascii="Times New Roman" w:hAnsi="Times New Roman" w:eastAsia="宋体"/>
                  <w:szCs w:val="21"/>
                </w:rPr>
                <w:id w:val="147480539"/>
                <w14:checkbox>
                  <w14:checked w14:val="0"/>
                  <w14:checkedState w14:val="0052" w14:font="Wingdings 2"/>
                  <w14:uncheckedState w14:val="2610" w14:font="MS Gothic"/>
                </w14:checkbox>
              </w:sdtPr>
              <w:sdtEndPr>
                <w:rPr>
                  <w:rFonts w:ascii="Times New Roman" w:hAnsi="Times New Roman" w:eastAsia="宋体"/>
                  <w:szCs w:val="21"/>
                </w:rPr>
              </w:sdtEndPr>
              <w:sdtContent>
                <w:permStart w:id="103" w:edGrp="everyone"/>
                <w:r>
                  <w:rPr>
                    <w:rFonts w:ascii="MS Gothic" w:hAnsi="MS Gothic"/>
                  </w:rPr>
                  <w:t>☐</w:t>
                </w:r>
                <w:permEnd w:id="103"/>
              </w:sdtContent>
            </w:sdt>
            <w:r>
              <w:rPr>
                <w:rFonts w:ascii="Times New Roman" w:hAnsi="Times New Roman" w:eastAsia="宋体"/>
                <w:szCs w:val="21"/>
              </w:rPr>
              <w:t>方法三：</w:t>
            </w:r>
          </w:p>
          <w:p w14:paraId="0E87F0C8">
            <w:pPr>
              <w:numPr>
                <w:ilvl w:val="0"/>
                <w:numId w:val="28"/>
              </w:numPr>
              <w:rPr>
                <w:rFonts w:ascii="Times New Roman" w:hAnsi="Times New Roman" w:eastAsia="宋体"/>
                <w:szCs w:val="21"/>
              </w:rPr>
            </w:pPr>
            <w:sdt>
              <w:sdtPr>
                <w:rPr>
                  <w:rFonts w:hint="eastAsia" w:ascii="Times New Roman" w:hAnsi="Times New Roman" w:eastAsia="宋体"/>
                  <w:szCs w:val="21"/>
                </w:rPr>
                <w:id w:val="147480532"/>
                <w14:checkbox>
                  <w14:checked w14:val="1"/>
                  <w14:checkedState w14:val="0052" w14:font="Wingdings 2"/>
                  <w14:uncheckedState w14:val="2610" w14:font="MS Gothic"/>
                </w14:checkbox>
              </w:sdtPr>
              <w:sdtEndPr>
                <w:rPr>
                  <w:rFonts w:hint="eastAsia" w:ascii="Times New Roman" w:hAnsi="Times New Roman" w:eastAsia="宋体"/>
                  <w:szCs w:val="21"/>
                </w:rPr>
              </w:sdtEndPr>
              <w:sdtContent>
                <w:r>
                  <w:rPr>
                    <w:rFonts w:ascii="Wingdings 2" w:hAnsi="Wingdings 2" w:eastAsiaTheme="minorEastAsia" w:cstheme="minorBidi"/>
                    <w:kern w:val="2"/>
                    <w:sz w:val="21"/>
                    <w:szCs w:val="24"/>
                    <w:lang w:val="en-US" w:eastAsia="zh-CN" w:bidi="ar-SA"/>
                  </w:rPr>
                  <w:t>R</w:t>
                </w:r>
              </w:sdtContent>
            </w:sdt>
            <w:r>
              <w:rPr>
                <w:rFonts w:hint="eastAsia" w:ascii="Times New Roman" w:hAnsi="Times New Roman" w:eastAsia="宋体"/>
                <w:szCs w:val="21"/>
              </w:rPr>
              <w:t>报价得分</w:t>
            </w:r>
            <w:r>
              <w:rPr>
                <w:rFonts w:ascii="Times New Roman" w:hAnsi="Times New Roman" w:eastAsia="宋体"/>
                <w:szCs w:val="21"/>
              </w:rPr>
              <w:t>=基准价/</w:t>
            </w:r>
            <w:r>
              <w:rPr>
                <w:rFonts w:hint="eastAsia" w:ascii="Times New Roman" w:hAnsi="Times New Roman" w:eastAsia="宋体"/>
                <w:szCs w:val="21"/>
              </w:rPr>
              <w:t>报价</w:t>
            </w:r>
            <w:r>
              <w:rPr>
                <w:rFonts w:ascii="Times New Roman" w:hAnsi="Times New Roman" w:eastAsia="宋体"/>
                <w:szCs w:val="21"/>
              </w:rPr>
              <w:t>*</w:t>
            </w:r>
            <w:r>
              <w:rPr>
                <w:rFonts w:hint="eastAsia" w:ascii="Times New Roman" w:hAnsi="Times New Roman" w:eastAsia="宋体"/>
                <w:szCs w:val="21"/>
              </w:rPr>
              <w:t>【报价标准分】</w:t>
            </w:r>
            <w:r>
              <w:rPr>
                <w:rFonts w:ascii="Times New Roman" w:hAnsi="Times New Roman" w:eastAsia="宋体"/>
                <w:szCs w:val="21"/>
              </w:rPr>
              <w:t>，保留两位小数；</w:t>
            </w:r>
          </w:p>
          <w:p w14:paraId="102CF23D">
            <w:pPr>
              <w:numPr>
                <w:ilvl w:val="0"/>
                <w:numId w:val="28"/>
              </w:numPr>
              <w:rPr>
                <w:rFonts w:ascii="Times New Roman" w:hAnsi="Times New Roman" w:eastAsia="宋体"/>
                <w:szCs w:val="21"/>
              </w:rPr>
            </w:pPr>
            <w:sdt>
              <w:sdtPr>
                <w:rPr>
                  <w:rFonts w:ascii="Times New Roman" w:hAnsi="Times New Roman" w:eastAsia="宋体"/>
                  <w:szCs w:val="21"/>
                </w:rPr>
                <w:id w:val="147480529"/>
                <w14:checkbox>
                  <w14:checked w14:val="0"/>
                  <w14:checkedState w14:val="0052" w14:font="Wingdings 2"/>
                  <w14:uncheckedState w14:val="2610" w14:font="MS Gothic"/>
                </w14:checkbox>
              </w:sdtPr>
              <w:sdtEndPr>
                <w:rPr>
                  <w:rFonts w:ascii="Times New Roman" w:hAnsi="Times New Roman" w:eastAsia="宋体"/>
                  <w:szCs w:val="21"/>
                </w:rPr>
              </w:sdtEndPr>
              <w:sdtContent>
                <w:permStart w:id="104" w:edGrp="everyone"/>
                <w:r>
                  <w:rPr>
                    <w:rFonts w:ascii="MS Gothic" w:hAnsi="MS Gothic"/>
                  </w:rPr>
                  <w:t>☐</w:t>
                </w:r>
                <w:permEnd w:id="104"/>
              </w:sdtContent>
            </w:sdt>
            <w:r>
              <w:rPr>
                <w:rFonts w:ascii="Times New Roman" w:hAnsi="Times New Roman" w:eastAsia="宋体"/>
                <w:szCs w:val="21"/>
              </w:rPr>
              <w:t>每高于基准价1%扣【2】分，保留两位小数；</w:t>
            </w:r>
          </w:p>
          <w:p w14:paraId="2755CFE0">
            <w:pPr>
              <w:rPr>
                <w:rFonts w:ascii="Times New Roman" w:hAnsi="Times New Roman" w:eastAsia="宋体"/>
                <w:szCs w:val="21"/>
              </w:rPr>
            </w:pPr>
            <w:r>
              <w:rPr>
                <w:rFonts w:ascii="Times New Roman" w:hAnsi="Times New Roman" w:eastAsia="宋体"/>
                <w:szCs w:val="21"/>
              </w:rPr>
              <w:t>偏差率=|（报价-基准价）|/基准价*100</w:t>
            </w:r>
            <w:r>
              <w:rPr>
                <w:rFonts w:hint="eastAsia" w:ascii="Times New Roman" w:hAnsi="Times New Roman" w:eastAsia="宋体"/>
                <w:szCs w:val="21"/>
              </w:rPr>
              <w:t>；</w:t>
            </w:r>
          </w:p>
          <w:p w14:paraId="22148351">
            <w:pPr>
              <w:rPr>
                <w:rFonts w:ascii="Times New Roman" w:hAnsi="Times New Roman" w:eastAsia="宋体"/>
                <w:szCs w:val="21"/>
              </w:rPr>
            </w:pPr>
            <w:sdt>
              <w:sdtPr>
                <w:rPr>
                  <w:rFonts w:ascii="Times New Roman" w:hAnsi="Times New Roman" w:eastAsia="宋体"/>
                  <w:szCs w:val="21"/>
                </w:rPr>
                <w:id w:val="147480513"/>
                <w14:checkbox>
                  <w14:checked w14:val="0"/>
                  <w14:checkedState w14:val="0052" w14:font="Wingdings 2"/>
                  <w14:uncheckedState w14:val="2610" w14:font="MS Gothic"/>
                </w14:checkbox>
              </w:sdtPr>
              <w:sdtEndPr>
                <w:rPr>
                  <w:rFonts w:ascii="Times New Roman" w:hAnsi="Times New Roman" w:eastAsia="宋体"/>
                  <w:szCs w:val="21"/>
                </w:rPr>
              </w:sdtEndPr>
              <w:sdtContent>
                <w:permStart w:id="105" w:edGrp="everyone"/>
                <w:r>
                  <w:rPr>
                    <w:rFonts w:ascii="MS Gothic" w:hAnsi="MS Gothic"/>
                  </w:rPr>
                  <w:t>☐</w:t>
                </w:r>
                <w:permEnd w:id="105"/>
              </w:sdtContent>
            </w:sdt>
            <w:r>
              <w:rPr>
                <w:rFonts w:ascii="Times New Roman" w:hAnsi="Times New Roman" w:eastAsia="宋体"/>
                <w:szCs w:val="21"/>
              </w:rPr>
              <w:t>方法四：有效响应人报价最低的得【60】分，报价最高的得【50】分，其余响应人报价按插值法计算，保留两位小数；</w:t>
            </w:r>
          </w:p>
          <w:p w14:paraId="07FE8416">
            <w:pPr>
              <w:rPr>
                <w:rFonts w:ascii="Times New Roman" w:hAnsi="Times New Roman" w:eastAsia="宋体"/>
                <w:szCs w:val="21"/>
              </w:rPr>
            </w:pPr>
            <w:r>
              <w:rPr>
                <w:rFonts w:ascii="Times New Roman" w:hAnsi="Times New Roman" w:eastAsia="宋体"/>
                <w:szCs w:val="21"/>
              </w:rPr>
              <w:t>报价得分=60-（报价-最低价）*[（60-50）/（最高价-最低价）]</w:t>
            </w:r>
          </w:p>
        </w:tc>
      </w:tr>
      <w:tr w14:paraId="309FD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pct"/>
            <w:gridSpan w:val="2"/>
            <w:vAlign w:val="center"/>
          </w:tcPr>
          <w:p w14:paraId="777FD1E1">
            <w:pPr>
              <w:numPr>
                <w:ilvl w:val="1"/>
                <w:numId w:val="27"/>
              </w:numPr>
              <w:rPr>
                <w:rFonts w:ascii="Times New Roman" w:hAnsi="Times New Roman" w:eastAsia="宋体"/>
                <w:szCs w:val="21"/>
              </w:rPr>
            </w:pPr>
          </w:p>
        </w:tc>
        <w:tc>
          <w:tcPr>
            <w:tcW w:w="915" w:type="pct"/>
            <w:vAlign w:val="center"/>
          </w:tcPr>
          <w:p w14:paraId="7DA39521">
            <w:pPr>
              <w:rPr>
                <w:rFonts w:ascii="Times New Roman" w:hAnsi="Times New Roman" w:eastAsia="宋体"/>
                <w:szCs w:val="21"/>
              </w:rPr>
            </w:pPr>
            <w:r>
              <w:rPr>
                <w:rFonts w:ascii="Times New Roman" w:hAnsi="Times New Roman" w:eastAsia="宋体"/>
                <w:szCs w:val="21"/>
              </w:rPr>
              <w:t>其他因素评分标准</w:t>
            </w:r>
          </w:p>
        </w:tc>
        <w:tc>
          <w:tcPr>
            <w:tcW w:w="643" w:type="pct"/>
            <w:vAlign w:val="center"/>
          </w:tcPr>
          <w:p w14:paraId="079CFE84">
            <w:pPr>
              <w:rPr>
                <w:rFonts w:ascii="Times New Roman" w:hAnsi="Times New Roman" w:eastAsia="宋体"/>
                <w:szCs w:val="21"/>
              </w:rPr>
            </w:pPr>
            <w:permStart w:id="106" w:edGrp="everyone"/>
            <w:r>
              <w:rPr>
                <w:rFonts w:hint="eastAsia" w:ascii="Times New Roman" w:hAnsi="Times New Roman" w:eastAsia="宋体"/>
                <w:szCs w:val="21"/>
              </w:rPr>
              <w:t xml:space="preserve">  </w:t>
            </w:r>
            <w:permEnd w:id="106"/>
          </w:p>
        </w:tc>
        <w:tc>
          <w:tcPr>
            <w:tcW w:w="643" w:type="pct"/>
            <w:vAlign w:val="center"/>
          </w:tcPr>
          <w:p w14:paraId="2CDCB43E">
            <w:pPr>
              <w:rPr>
                <w:rFonts w:ascii="Times New Roman" w:hAnsi="Times New Roman" w:eastAsia="宋体"/>
                <w:szCs w:val="21"/>
              </w:rPr>
            </w:pPr>
            <w:permStart w:id="107" w:edGrp="everyone"/>
            <w:r>
              <w:rPr>
                <w:rFonts w:hint="eastAsia" w:ascii="Times New Roman" w:hAnsi="Times New Roman" w:eastAsia="宋体"/>
                <w:szCs w:val="21"/>
              </w:rPr>
              <w:t xml:space="preserve">  </w:t>
            </w:r>
            <w:permEnd w:id="107"/>
          </w:p>
        </w:tc>
        <w:tc>
          <w:tcPr>
            <w:tcW w:w="1991" w:type="pct"/>
            <w:vAlign w:val="center"/>
          </w:tcPr>
          <w:p w14:paraId="29FB8165">
            <w:pPr>
              <w:rPr>
                <w:rFonts w:ascii="Times New Roman" w:hAnsi="Times New Roman" w:eastAsia="宋体"/>
                <w:szCs w:val="21"/>
              </w:rPr>
            </w:pPr>
            <w:permStart w:id="108" w:edGrp="everyone"/>
            <w:r>
              <w:rPr>
                <w:rFonts w:hint="eastAsia" w:ascii="Times New Roman" w:hAnsi="Times New Roman" w:eastAsia="宋体"/>
                <w:szCs w:val="21"/>
              </w:rPr>
              <w:t xml:space="preserve">  </w:t>
            </w:r>
            <w:permEnd w:id="108"/>
          </w:p>
        </w:tc>
      </w:tr>
      <w:tr w14:paraId="3CC18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6" w:type="pct"/>
            <w:gridSpan w:val="2"/>
            <w:vAlign w:val="center"/>
          </w:tcPr>
          <w:p w14:paraId="7ECDCF0F">
            <w:pPr>
              <w:numPr>
                <w:ilvl w:val="1"/>
                <w:numId w:val="27"/>
              </w:numPr>
              <w:rPr>
                <w:rFonts w:ascii="Times New Roman" w:hAnsi="Times New Roman" w:eastAsia="宋体"/>
                <w:szCs w:val="21"/>
              </w:rPr>
            </w:pPr>
          </w:p>
        </w:tc>
        <w:tc>
          <w:tcPr>
            <w:tcW w:w="915" w:type="pct"/>
            <w:vAlign w:val="center"/>
          </w:tcPr>
          <w:p w14:paraId="388D6A8F">
            <w:pPr>
              <w:rPr>
                <w:rFonts w:ascii="Times New Roman" w:hAnsi="Times New Roman" w:eastAsia="宋体"/>
                <w:szCs w:val="21"/>
              </w:rPr>
            </w:pPr>
            <w:r>
              <w:rPr>
                <w:rFonts w:ascii="Times New Roman" w:hAnsi="Times New Roman" w:eastAsia="宋体"/>
                <w:szCs w:val="21"/>
              </w:rPr>
              <w:t>供应商并列时确定供应商优先顺序的规则</w:t>
            </w:r>
          </w:p>
        </w:tc>
        <w:tc>
          <w:tcPr>
            <w:tcW w:w="3277" w:type="pct"/>
            <w:gridSpan w:val="3"/>
            <w:vAlign w:val="center"/>
          </w:tcPr>
          <w:p w14:paraId="243DD062">
            <w:pPr>
              <w:rPr>
                <w:rFonts w:ascii="Times New Roman" w:hAnsi="Times New Roman" w:eastAsia="宋体"/>
                <w:szCs w:val="21"/>
              </w:rPr>
            </w:pPr>
            <w:permStart w:id="109" w:edGrp="everyone"/>
            <w:r>
              <w:rPr>
                <w:rFonts w:ascii="Times New Roman" w:hAnsi="Times New Roman" w:eastAsia="宋体"/>
                <w:szCs w:val="21"/>
              </w:rPr>
              <w:sym w:font="Wingdings" w:char="00FE"/>
            </w:r>
            <w:permEnd w:id="109"/>
            <w:r>
              <w:rPr>
                <w:rFonts w:ascii="Times New Roman" w:hAnsi="Times New Roman" w:eastAsia="宋体"/>
                <w:szCs w:val="21"/>
              </w:rPr>
              <w:t>报价较低的优先</w:t>
            </w:r>
          </w:p>
          <w:p w14:paraId="727010AC">
            <w:pPr>
              <w:rPr>
                <w:rFonts w:ascii="Times New Roman" w:hAnsi="Times New Roman" w:eastAsia="宋体"/>
                <w:szCs w:val="21"/>
              </w:rPr>
            </w:pPr>
            <w:permStart w:id="110" w:edGrp="everyone"/>
            <w:r>
              <w:rPr>
                <w:rFonts w:ascii="Times New Roman" w:hAnsi="Times New Roman" w:eastAsia="宋体"/>
                <w:szCs w:val="21"/>
              </w:rPr>
              <w:sym w:font="Wingdings" w:char="00FE"/>
            </w:r>
            <w:permEnd w:id="110"/>
            <w:r>
              <w:rPr>
                <w:rFonts w:ascii="Times New Roman" w:hAnsi="Times New Roman" w:eastAsia="宋体"/>
                <w:szCs w:val="21"/>
              </w:rPr>
              <w:t>报价也相同的，由技术部分得分较高的优先</w:t>
            </w:r>
          </w:p>
          <w:p w14:paraId="503C84DA">
            <w:pPr>
              <w:rPr>
                <w:rFonts w:ascii="Times New Roman" w:hAnsi="Times New Roman" w:eastAsia="宋体"/>
                <w:szCs w:val="21"/>
              </w:rPr>
            </w:pPr>
            <w:permStart w:id="111" w:edGrp="everyone"/>
            <w:r>
              <w:rPr>
                <w:rFonts w:ascii="Times New Roman" w:hAnsi="Times New Roman" w:eastAsia="宋体"/>
                <w:szCs w:val="21"/>
              </w:rPr>
              <w:sym w:font="Wingdings" w:char="00A8"/>
            </w:r>
            <w:permEnd w:id="111"/>
            <w:r>
              <w:rPr>
                <w:rFonts w:ascii="Times New Roman" w:hAnsi="Times New Roman" w:eastAsia="宋体"/>
                <w:szCs w:val="21"/>
              </w:rPr>
              <w:t>其他方法：</w:t>
            </w:r>
            <w:permStart w:id="112" w:edGrp="everyone"/>
            <w:r>
              <w:rPr>
                <w:rFonts w:ascii="Times New Roman" w:hAnsi="Times New Roman" w:eastAsia="宋体"/>
                <w:szCs w:val="21"/>
              </w:rPr>
              <w:t xml:space="preserve">        </w:t>
            </w:r>
            <w:permEnd w:id="112"/>
          </w:p>
        </w:tc>
      </w:tr>
    </w:tbl>
    <w:p w14:paraId="68833AF4">
      <w:pPr>
        <w:rPr>
          <w:rFonts w:ascii="Times New Roman" w:hAnsi="Times New Roman" w:eastAsia="宋体"/>
          <w:szCs w:val="21"/>
        </w:rPr>
      </w:pPr>
    </w:p>
    <w:p w14:paraId="0D7986AC">
      <w:pPr>
        <w:numPr>
          <w:ilvl w:val="0"/>
          <w:numId w:val="29"/>
        </w:numPr>
        <w:spacing w:before="156" w:beforeLines="50" w:after="156" w:afterLines="50"/>
        <w:outlineLvl w:val="1"/>
        <w:rPr>
          <w:rFonts w:ascii="Times New Roman" w:hAnsi="Times New Roman" w:eastAsia="宋体"/>
          <w:b/>
          <w:bCs/>
          <w:szCs w:val="21"/>
        </w:rPr>
      </w:pPr>
      <w:bookmarkStart w:id="410" w:name="_Toc24217"/>
      <w:bookmarkStart w:id="411" w:name="_Toc15217"/>
      <w:bookmarkStart w:id="412" w:name="_Toc3210"/>
      <w:bookmarkStart w:id="413" w:name="_Toc28803"/>
      <w:bookmarkStart w:id="414" w:name="_Toc22441"/>
      <w:sdt>
        <w:sdtPr>
          <w:rPr>
            <w:rFonts w:ascii="Times New Roman" w:hAnsi="Times New Roman" w:eastAsia="宋体"/>
            <w:b/>
            <w:bCs/>
            <w:szCs w:val="21"/>
          </w:rPr>
          <w:id w:val="147480248"/>
          <w14:checkbox>
            <w14:checked w14:val="0"/>
            <w14:checkedState w14:val="0052" w14:font="Wingdings 2"/>
            <w14:uncheckedState w14:val="2610" w14:font="MS Gothic"/>
          </w14:checkbox>
        </w:sdtPr>
        <w:sdtEndPr>
          <w:rPr>
            <w:rFonts w:ascii="Times New Roman" w:hAnsi="Times New Roman" w:eastAsia="宋体"/>
            <w:b/>
            <w:bCs/>
            <w:szCs w:val="21"/>
          </w:rPr>
        </w:sdtEndPr>
        <w:sdtContent>
          <w:permStart w:id="113" w:edGrp="everyone"/>
          <w:r>
            <w:rPr>
              <w:rFonts w:ascii="MS Gothic" w:hAnsi="MS Gothic"/>
            </w:rPr>
            <w:t>☐</w:t>
          </w:r>
          <w:permEnd w:id="113"/>
        </w:sdtContent>
      </w:sdt>
      <w:r>
        <w:rPr>
          <w:rFonts w:ascii="Times New Roman" w:hAnsi="Times New Roman" w:eastAsia="宋体"/>
          <w:b/>
          <w:bCs/>
          <w:szCs w:val="21"/>
        </w:rPr>
        <w:t>评审方法</w:t>
      </w:r>
      <w:permStart w:id="114" w:edGrp="everyone"/>
      <w:r>
        <w:rPr>
          <w:rFonts w:ascii="Times New Roman" w:hAnsi="Times New Roman" w:eastAsia="宋体"/>
          <w:b/>
          <w:bCs/>
          <w:szCs w:val="21"/>
        </w:rPr>
        <w:t>（</w:t>
      </w:r>
      <w:r>
        <w:rPr>
          <w:rFonts w:hint="eastAsia" w:ascii="Times New Roman" w:hAnsi="Times New Roman" w:eastAsia="宋体"/>
          <w:b/>
          <w:bCs/>
          <w:szCs w:val="21"/>
        </w:rPr>
        <w:t>最低价</w:t>
      </w:r>
      <w:r>
        <w:rPr>
          <w:rFonts w:ascii="Times New Roman" w:hAnsi="Times New Roman" w:eastAsia="宋体"/>
          <w:b/>
          <w:bCs/>
          <w:szCs w:val="21"/>
        </w:rPr>
        <w:t>法）</w:t>
      </w:r>
      <w:permEnd w:id="114"/>
      <w:bookmarkEnd w:id="410"/>
      <w:bookmarkEnd w:id="411"/>
      <w:bookmarkEnd w:id="412"/>
      <w:bookmarkEnd w:id="413"/>
      <w:bookmarkEnd w:id="414"/>
    </w:p>
    <w:p w14:paraId="0A303AC5">
      <w:pPr>
        <w:ind w:left="907"/>
        <w:rPr>
          <w:rFonts w:ascii="Times New Roman" w:hAnsi="Times New Roman" w:eastAsia="宋体"/>
          <w:szCs w:val="21"/>
        </w:rPr>
      </w:pPr>
      <w:r>
        <w:rPr>
          <w:rFonts w:ascii="Times New Roman" w:hAnsi="Times New Roman" w:eastAsia="宋体"/>
          <w:szCs w:val="21"/>
        </w:rPr>
        <w:t>本次评审采用</w:t>
      </w:r>
      <w:r>
        <w:rPr>
          <w:rFonts w:hint="eastAsia" w:ascii="Times New Roman" w:hAnsi="Times New Roman" w:eastAsia="宋体"/>
          <w:szCs w:val="21"/>
        </w:rPr>
        <w:t>最低价</w:t>
      </w:r>
      <w:r>
        <w:rPr>
          <w:rFonts w:ascii="Times New Roman" w:hAnsi="Times New Roman" w:eastAsia="宋体"/>
          <w:szCs w:val="21"/>
        </w:rPr>
        <w:t>法。评审小组对满足采购文件实质性要求的响应文件，按</w:t>
      </w:r>
      <w:r>
        <w:rPr>
          <w:rFonts w:hint="eastAsia" w:ascii="Times New Roman" w:hAnsi="Times New Roman" w:eastAsia="宋体"/>
          <w:szCs w:val="21"/>
        </w:rPr>
        <w:t>有效报价</w:t>
      </w:r>
      <w:r>
        <w:rPr>
          <w:rFonts w:ascii="Times New Roman" w:hAnsi="Times New Roman" w:eastAsia="宋体"/>
          <w:szCs w:val="21"/>
        </w:rPr>
        <w:t>由</w:t>
      </w:r>
      <w:r>
        <w:rPr>
          <w:rFonts w:hint="eastAsia" w:ascii="Times New Roman" w:hAnsi="Times New Roman" w:eastAsia="宋体"/>
          <w:szCs w:val="21"/>
        </w:rPr>
        <w:t>低</w:t>
      </w:r>
      <w:r>
        <w:rPr>
          <w:rFonts w:ascii="Times New Roman" w:hAnsi="Times New Roman" w:eastAsia="宋体"/>
          <w:szCs w:val="21"/>
        </w:rPr>
        <w:t>到</w:t>
      </w:r>
      <w:r>
        <w:rPr>
          <w:rFonts w:hint="eastAsia" w:ascii="Times New Roman" w:hAnsi="Times New Roman" w:eastAsia="宋体"/>
          <w:szCs w:val="21"/>
        </w:rPr>
        <w:t>高</w:t>
      </w:r>
      <w:r>
        <w:rPr>
          <w:rFonts w:ascii="Times New Roman" w:hAnsi="Times New Roman" w:eastAsia="宋体"/>
          <w:szCs w:val="21"/>
        </w:rPr>
        <w:t>的顺序推荐候选成交供应商。</w:t>
      </w:r>
    </w:p>
    <w:p w14:paraId="774B5993">
      <w:pPr>
        <w:numPr>
          <w:ilvl w:val="0"/>
          <w:numId w:val="29"/>
        </w:numPr>
        <w:spacing w:before="156" w:beforeLines="50" w:after="156" w:afterLines="50"/>
        <w:outlineLvl w:val="1"/>
        <w:rPr>
          <w:rFonts w:ascii="Times New Roman" w:hAnsi="Times New Roman" w:eastAsia="宋体"/>
          <w:b/>
          <w:bCs/>
          <w:szCs w:val="21"/>
        </w:rPr>
      </w:pPr>
      <w:bookmarkStart w:id="415" w:name="_Toc13667"/>
      <w:bookmarkStart w:id="416" w:name="_Toc4397"/>
      <w:bookmarkStart w:id="417" w:name="_Toc10901"/>
      <w:bookmarkStart w:id="418" w:name="_Toc5777"/>
      <w:bookmarkStart w:id="419" w:name="_Toc3402"/>
      <w:bookmarkStart w:id="420" w:name="_Toc13627"/>
      <w:r>
        <w:rPr>
          <w:rFonts w:ascii="Times New Roman" w:hAnsi="Times New Roman" w:eastAsia="宋体"/>
          <w:b/>
          <w:bCs/>
          <w:szCs w:val="21"/>
        </w:rPr>
        <w:t>初步评审标准和程序</w:t>
      </w:r>
      <w:bookmarkEnd w:id="415"/>
      <w:bookmarkEnd w:id="416"/>
      <w:bookmarkEnd w:id="417"/>
      <w:bookmarkEnd w:id="418"/>
      <w:bookmarkEnd w:id="419"/>
      <w:bookmarkEnd w:id="420"/>
    </w:p>
    <w:p w14:paraId="20B85D95">
      <w:pPr>
        <w:numPr>
          <w:ilvl w:val="1"/>
          <w:numId w:val="29"/>
        </w:numPr>
        <w:rPr>
          <w:rFonts w:ascii="Times New Roman" w:hAnsi="Times New Roman" w:eastAsia="宋体"/>
          <w:szCs w:val="21"/>
        </w:rPr>
      </w:pPr>
      <w:bookmarkStart w:id="421" w:name="_Toc23034"/>
      <w:r>
        <w:rPr>
          <w:rFonts w:ascii="Times New Roman" w:hAnsi="Times New Roman" w:eastAsia="宋体"/>
          <w:szCs w:val="21"/>
        </w:rPr>
        <w:t>初步评审标准</w:t>
      </w:r>
      <w:bookmarkEnd w:id="421"/>
    </w:p>
    <w:p w14:paraId="5BEAD64C">
      <w:pPr>
        <w:numPr>
          <w:ilvl w:val="2"/>
          <w:numId w:val="29"/>
        </w:numPr>
        <w:rPr>
          <w:rFonts w:ascii="Times New Roman" w:hAnsi="Times New Roman" w:eastAsia="宋体"/>
          <w:szCs w:val="21"/>
        </w:rPr>
      </w:pPr>
      <w:r>
        <w:rPr>
          <w:rFonts w:ascii="Times New Roman" w:hAnsi="Times New Roman" w:eastAsia="宋体"/>
          <w:szCs w:val="21"/>
        </w:rPr>
        <w:t>形式评审标准：见评审办法前附表。</w:t>
      </w:r>
    </w:p>
    <w:p w14:paraId="5B2C1226">
      <w:pPr>
        <w:numPr>
          <w:ilvl w:val="2"/>
          <w:numId w:val="29"/>
        </w:numPr>
        <w:rPr>
          <w:rFonts w:ascii="Times New Roman" w:hAnsi="Times New Roman" w:eastAsia="宋体"/>
          <w:szCs w:val="21"/>
        </w:rPr>
      </w:pPr>
      <w:r>
        <w:rPr>
          <w:rFonts w:ascii="Times New Roman" w:hAnsi="Times New Roman" w:eastAsia="宋体"/>
          <w:szCs w:val="21"/>
        </w:rPr>
        <w:t>资格评审标准：见评审办法前附表。</w:t>
      </w:r>
    </w:p>
    <w:p w14:paraId="44C13543">
      <w:pPr>
        <w:numPr>
          <w:ilvl w:val="2"/>
          <w:numId w:val="29"/>
        </w:numPr>
        <w:rPr>
          <w:rFonts w:ascii="Times New Roman" w:hAnsi="Times New Roman" w:eastAsia="宋体"/>
          <w:szCs w:val="21"/>
        </w:rPr>
      </w:pPr>
      <w:r>
        <w:rPr>
          <w:rFonts w:ascii="Times New Roman" w:hAnsi="Times New Roman" w:eastAsia="宋体"/>
          <w:szCs w:val="21"/>
        </w:rPr>
        <w:t>响应性评审标准：见评审办法前附表。</w:t>
      </w:r>
    </w:p>
    <w:p w14:paraId="4325360A">
      <w:pPr>
        <w:numPr>
          <w:ilvl w:val="1"/>
          <w:numId w:val="29"/>
        </w:numPr>
        <w:rPr>
          <w:rFonts w:ascii="Times New Roman" w:hAnsi="Times New Roman" w:eastAsia="宋体"/>
          <w:szCs w:val="21"/>
        </w:rPr>
      </w:pPr>
      <w:bookmarkStart w:id="422" w:name="_Toc26452"/>
      <w:r>
        <w:rPr>
          <w:rFonts w:ascii="Times New Roman" w:hAnsi="Times New Roman" w:eastAsia="宋体"/>
          <w:szCs w:val="21"/>
        </w:rPr>
        <w:t>初步评审程序</w:t>
      </w:r>
      <w:bookmarkEnd w:id="422"/>
    </w:p>
    <w:p w14:paraId="0596EA4A">
      <w:pPr>
        <w:numPr>
          <w:ilvl w:val="2"/>
          <w:numId w:val="29"/>
        </w:numPr>
        <w:rPr>
          <w:rFonts w:ascii="Times New Roman" w:hAnsi="Times New Roman" w:eastAsia="宋体"/>
          <w:szCs w:val="21"/>
        </w:rPr>
      </w:pPr>
      <w:r>
        <w:rPr>
          <w:rFonts w:ascii="Times New Roman" w:hAnsi="Times New Roman" w:eastAsia="宋体"/>
          <w:szCs w:val="21"/>
        </w:rPr>
        <w:t>评审小组依据本章规定的标准对供应商递交的响应文件进行初步评审，判断响应文件的形式是否符合要求、供应商是否符合资格条件、响应文件是否实质性响应采购文件的要求。只有以上评审合格的响应文件才可通过初步评审。</w:t>
      </w:r>
    </w:p>
    <w:p w14:paraId="09A6C565">
      <w:pPr>
        <w:numPr>
          <w:ilvl w:val="2"/>
          <w:numId w:val="29"/>
        </w:numPr>
        <w:rPr>
          <w:rFonts w:ascii="Times New Roman" w:hAnsi="Times New Roman" w:eastAsia="宋体"/>
          <w:szCs w:val="21"/>
        </w:rPr>
      </w:pPr>
      <w:r>
        <w:rPr>
          <w:rFonts w:ascii="Times New Roman" w:hAnsi="Times New Roman" w:eastAsia="宋体"/>
          <w:szCs w:val="21"/>
        </w:rPr>
        <w:t>响应文件的形式或供应商资格不符合采购文件的要求、响应文件未实质性响应采购文件的要求，或响应文件中有含义不明确、同类问题表述不一致或有明显文字和计算错误的内容，评审小组应要求供应商在规定时间内</w:t>
      </w:r>
      <w:r>
        <w:rPr>
          <w:rFonts w:hint="eastAsia" w:ascii="Times New Roman" w:hAnsi="Times New Roman" w:eastAsia="宋体"/>
          <w:szCs w:val="21"/>
        </w:rPr>
        <w:t>（1小时内）</w:t>
      </w:r>
      <w:r>
        <w:rPr>
          <w:rFonts w:ascii="Times New Roman" w:hAnsi="Times New Roman" w:eastAsia="宋体"/>
          <w:szCs w:val="21"/>
        </w:rPr>
        <w:t>进行澄清、说明和补正。供应商澄清、说明和补正的内容应由法定代表人（单位负责人）或其授权的代理人签字或加盖单位章。澄清、说明和补正的内容作为响应文件的组成部分。</w:t>
      </w:r>
    </w:p>
    <w:p w14:paraId="5DEF631F">
      <w:pPr>
        <w:numPr>
          <w:ilvl w:val="2"/>
          <w:numId w:val="29"/>
        </w:numPr>
        <w:rPr>
          <w:rFonts w:ascii="Times New Roman" w:hAnsi="Times New Roman" w:eastAsia="宋体"/>
          <w:szCs w:val="21"/>
        </w:rPr>
      </w:pPr>
      <w:r>
        <w:rPr>
          <w:rFonts w:ascii="Times New Roman" w:hAnsi="Times New Roman" w:eastAsia="宋体"/>
          <w:szCs w:val="21"/>
        </w:rPr>
        <w:t>经供应商澄清、说明和补正后仍不满足初步评审要求的响应文件（即响应文件不满足本章第2.1款规定的任一项标准），或</w:t>
      </w:r>
      <w:r>
        <w:rPr>
          <w:rFonts w:hint="eastAsia" w:ascii="Times New Roman" w:hAnsi="Times New Roman" w:eastAsia="宋体"/>
          <w:szCs w:val="21"/>
        </w:rPr>
        <w:t>供应商未按时给予澄清、说明和补正的，或</w:t>
      </w:r>
      <w:r>
        <w:rPr>
          <w:rFonts w:ascii="Times New Roman" w:hAnsi="Times New Roman" w:eastAsia="宋体"/>
          <w:szCs w:val="21"/>
        </w:rPr>
        <w:t>供应商有串通、弄虚作假、行贿等违法行为的，其响应文件将被视为无效，评审小组应告知有关供应商。</w:t>
      </w:r>
    </w:p>
    <w:p w14:paraId="43BA7547">
      <w:pPr>
        <w:numPr>
          <w:ilvl w:val="0"/>
          <w:numId w:val="29"/>
        </w:numPr>
        <w:spacing w:before="156" w:beforeLines="50" w:after="156" w:afterLines="50"/>
        <w:outlineLvl w:val="1"/>
        <w:rPr>
          <w:rFonts w:ascii="Times New Roman" w:hAnsi="Times New Roman" w:eastAsia="宋体"/>
          <w:b/>
          <w:bCs/>
          <w:szCs w:val="21"/>
        </w:rPr>
      </w:pPr>
      <w:bookmarkStart w:id="423" w:name="_Toc24332"/>
      <w:bookmarkStart w:id="424" w:name="_Toc11311"/>
      <w:r>
        <w:rPr>
          <w:rFonts w:hint="eastAsia" w:ascii="Times New Roman" w:hAnsi="Times New Roman" w:eastAsia="宋体"/>
          <w:b/>
          <w:bCs/>
          <w:szCs w:val="21"/>
        </w:rPr>
        <w:t>样品评审</w:t>
      </w:r>
      <w:bookmarkEnd w:id="423"/>
      <w:bookmarkEnd w:id="424"/>
    </w:p>
    <w:p w14:paraId="6331F68A">
      <w:pPr>
        <w:ind w:left="907"/>
        <w:rPr>
          <w:rFonts w:ascii="Times New Roman" w:hAnsi="Times New Roman" w:eastAsia="宋体"/>
        </w:rPr>
      </w:pPr>
      <w:r>
        <w:rPr>
          <w:rFonts w:hint="eastAsia" w:ascii="Times New Roman" w:hAnsi="Times New Roman" w:eastAsia="宋体"/>
        </w:rPr>
        <w:t>若第二章供应商须知要求提交样品，则按本章评审细则及第二章对样品评审的程序、规定进行评审。若未要求提供样品，则直接淘汰不进入详细评审。</w:t>
      </w:r>
    </w:p>
    <w:p w14:paraId="0ECBEC7E">
      <w:pPr>
        <w:numPr>
          <w:ilvl w:val="0"/>
          <w:numId w:val="29"/>
        </w:numPr>
        <w:spacing w:before="156" w:beforeLines="50" w:after="156" w:afterLines="50"/>
        <w:outlineLvl w:val="1"/>
        <w:rPr>
          <w:rFonts w:ascii="Times New Roman" w:hAnsi="Times New Roman" w:eastAsia="宋体"/>
          <w:b/>
          <w:bCs/>
          <w:szCs w:val="21"/>
        </w:rPr>
      </w:pPr>
      <w:bookmarkStart w:id="425" w:name="_Toc32759"/>
      <w:bookmarkStart w:id="426" w:name="_Toc9396"/>
      <w:bookmarkStart w:id="427" w:name="_Toc24164"/>
      <w:bookmarkStart w:id="428" w:name="_Toc6313"/>
      <w:bookmarkStart w:id="429" w:name="_Toc4708"/>
      <w:bookmarkStart w:id="430" w:name="_Toc4840"/>
      <w:r>
        <w:rPr>
          <w:rFonts w:ascii="Times New Roman" w:hAnsi="Times New Roman" w:eastAsia="宋体"/>
          <w:b/>
          <w:bCs/>
          <w:szCs w:val="21"/>
        </w:rPr>
        <w:t>详细评审标准和程序</w:t>
      </w:r>
      <w:bookmarkEnd w:id="425"/>
      <w:bookmarkEnd w:id="426"/>
      <w:bookmarkEnd w:id="427"/>
      <w:bookmarkEnd w:id="428"/>
      <w:bookmarkEnd w:id="429"/>
      <w:bookmarkEnd w:id="430"/>
    </w:p>
    <w:p w14:paraId="403C67E1">
      <w:pPr>
        <w:numPr>
          <w:ilvl w:val="1"/>
          <w:numId w:val="29"/>
        </w:numPr>
        <w:rPr>
          <w:rFonts w:ascii="Times New Roman" w:hAnsi="Times New Roman" w:eastAsia="宋体"/>
          <w:szCs w:val="21"/>
        </w:rPr>
      </w:pPr>
      <w:bookmarkStart w:id="431" w:name="_Toc9521"/>
      <w:r>
        <w:rPr>
          <w:rFonts w:ascii="Times New Roman" w:hAnsi="Times New Roman" w:eastAsia="宋体"/>
          <w:szCs w:val="21"/>
        </w:rPr>
        <w:t>评审价格确定</w:t>
      </w:r>
      <w:bookmarkEnd w:id="431"/>
    </w:p>
    <w:p w14:paraId="6869EEDD">
      <w:pPr>
        <w:numPr>
          <w:ilvl w:val="2"/>
          <w:numId w:val="29"/>
        </w:numPr>
        <w:rPr>
          <w:rFonts w:ascii="Times New Roman" w:hAnsi="Times New Roman" w:eastAsia="宋体"/>
          <w:szCs w:val="21"/>
        </w:rPr>
      </w:pPr>
      <w:r>
        <w:rPr>
          <w:rFonts w:ascii="Times New Roman" w:hAnsi="Times New Roman" w:eastAsia="宋体"/>
          <w:szCs w:val="21"/>
        </w:rPr>
        <w:t>除评审办法前附表另有规定外，评审价格以最终报价的大写含税价格为准。</w:t>
      </w:r>
    </w:p>
    <w:p w14:paraId="42FD831B">
      <w:pPr>
        <w:numPr>
          <w:ilvl w:val="2"/>
          <w:numId w:val="29"/>
        </w:numPr>
        <w:rPr>
          <w:rFonts w:ascii="Times New Roman" w:hAnsi="Times New Roman" w:eastAsia="宋体"/>
          <w:szCs w:val="21"/>
        </w:rPr>
      </w:pPr>
      <w:r>
        <w:rPr>
          <w:rFonts w:ascii="Times New Roman" w:hAnsi="Times New Roman" w:eastAsia="宋体"/>
          <w:szCs w:val="21"/>
        </w:rPr>
        <w:t>评审价格超过最高限价（如有）的，其响应文件将被视为无效。</w:t>
      </w:r>
    </w:p>
    <w:p w14:paraId="129B6F17">
      <w:pPr>
        <w:ind w:left="907"/>
        <w:rPr>
          <w:rFonts w:ascii="Times New Roman" w:hAnsi="Times New Roman" w:eastAsia="宋体"/>
          <w:szCs w:val="21"/>
        </w:rPr>
      </w:pPr>
      <w:r>
        <w:rPr>
          <w:rFonts w:hint="eastAsia" w:ascii="Times New Roman" w:hAnsi="Times New Roman" w:eastAsia="宋体"/>
          <w:szCs w:val="21"/>
        </w:rPr>
        <w:t>若为工程量清单招标，按投标报价-不可竞争费作为评审价。</w:t>
      </w:r>
    </w:p>
    <w:p w14:paraId="70017562">
      <w:pPr>
        <w:ind w:left="907"/>
        <w:rPr>
          <w:rFonts w:ascii="Times New Roman" w:hAnsi="Times New Roman" w:eastAsia="宋体"/>
          <w:szCs w:val="21"/>
        </w:rPr>
      </w:pPr>
      <w:r>
        <w:rPr>
          <w:rFonts w:hint="eastAsia" w:ascii="Times New Roman" w:hAnsi="Times New Roman" w:eastAsia="宋体"/>
          <w:szCs w:val="21"/>
        </w:rPr>
        <w:t>若报价存在修正，以修正后的价格参评。修正原则：</w:t>
      </w:r>
    </w:p>
    <w:p w14:paraId="03011B01">
      <w:pPr>
        <w:numPr>
          <w:ilvl w:val="0"/>
          <w:numId w:val="30"/>
        </w:numPr>
        <w:rPr>
          <w:rFonts w:ascii="Times New Roman" w:hAnsi="Times New Roman" w:eastAsia="宋体"/>
          <w:szCs w:val="21"/>
        </w:rPr>
      </w:pPr>
      <w:r>
        <w:rPr>
          <w:rFonts w:hint="eastAsia" w:ascii="Times New Roman" w:hAnsi="Times New Roman" w:eastAsia="宋体"/>
          <w:szCs w:val="21"/>
        </w:rPr>
        <w:t>线上与线下纸质版报价不一致的，以线上填报的为准；</w:t>
      </w:r>
    </w:p>
    <w:p w14:paraId="5C75A624">
      <w:pPr>
        <w:numPr>
          <w:ilvl w:val="0"/>
          <w:numId w:val="30"/>
        </w:numPr>
        <w:rPr>
          <w:rFonts w:ascii="Times New Roman" w:hAnsi="Times New Roman" w:eastAsia="宋体"/>
          <w:szCs w:val="21"/>
        </w:rPr>
      </w:pPr>
      <w:r>
        <w:rPr>
          <w:rFonts w:hint="eastAsia" w:ascii="Times New Roman" w:hAnsi="Times New Roman" w:eastAsia="宋体"/>
          <w:szCs w:val="21"/>
        </w:rPr>
        <w:t>响应文件开标一览表、响应函、报价明细表（投标清单）中的总价填写不一致的，以开标一览表为准；若无开标一览表，以响应函中的总价为准；</w:t>
      </w:r>
    </w:p>
    <w:p w14:paraId="28739670">
      <w:pPr>
        <w:numPr>
          <w:ilvl w:val="0"/>
          <w:numId w:val="30"/>
        </w:numPr>
        <w:rPr>
          <w:rFonts w:ascii="Times New Roman" w:hAnsi="Times New Roman" w:eastAsia="宋体"/>
          <w:szCs w:val="21"/>
        </w:rPr>
      </w:pPr>
      <w:r>
        <w:rPr>
          <w:rFonts w:ascii="Times New Roman" w:hAnsi="Times New Roman" w:eastAsia="宋体"/>
          <w:szCs w:val="21"/>
        </w:rPr>
        <w:t>大写金额与小写金额不一致的，以大写金额为准；</w:t>
      </w:r>
    </w:p>
    <w:p w14:paraId="755F0B9E">
      <w:pPr>
        <w:numPr>
          <w:ilvl w:val="0"/>
          <w:numId w:val="30"/>
        </w:numPr>
        <w:rPr>
          <w:rFonts w:ascii="Times New Roman" w:hAnsi="Times New Roman" w:eastAsia="宋体"/>
          <w:szCs w:val="21"/>
        </w:rPr>
      </w:pPr>
      <w:r>
        <w:rPr>
          <w:rFonts w:ascii="Times New Roman" w:hAnsi="Times New Roman" w:eastAsia="宋体"/>
          <w:szCs w:val="21"/>
        </w:rPr>
        <w:t>总价金额与单价金额不一致的，以单价金额为准，但单价金额小数点有明显错误的除外；</w:t>
      </w:r>
    </w:p>
    <w:p w14:paraId="5A4DB0CC">
      <w:pPr>
        <w:numPr>
          <w:ilvl w:val="0"/>
          <w:numId w:val="30"/>
        </w:numPr>
        <w:rPr>
          <w:rFonts w:ascii="Times New Roman" w:hAnsi="Times New Roman" w:eastAsia="宋体"/>
          <w:szCs w:val="21"/>
        </w:rPr>
      </w:pPr>
      <w:r>
        <w:rPr>
          <w:rFonts w:ascii="Times New Roman" w:hAnsi="Times New Roman" w:eastAsia="宋体"/>
          <w:szCs w:val="21"/>
        </w:rPr>
        <w:t>报价表中合计报价与分项报价的合价不一致的，以各分项报价的合价累计数为准；</w:t>
      </w:r>
    </w:p>
    <w:p w14:paraId="71845A72">
      <w:pPr>
        <w:numPr>
          <w:ilvl w:val="0"/>
          <w:numId w:val="30"/>
        </w:numPr>
        <w:rPr>
          <w:rFonts w:ascii="Times New Roman" w:hAnsi="Times New Roman" w:eastAsia="宋体"/>
          <w:szCs w:val="21"/>
        </w:rPr>
      </w:pPr>
      <w:r>
        <w:rPr>
          <w:rFonts w:ascii="Times New Roman" w:hAnsi="Times New Roman" w:eastAsia="宋体"/>
          <w:szCs w:val="21"/>
        </w:rPr>
        <w:t>分项报价中存在缺漏项，且缺漏项内容不属于实质性偏差的，则视为缺漏项内容的价格已包含在其他分项报价之中</w:t>
      </w:r>
      <w:r>
        <w:rPr>
          <w:rFonts w:hint="eastAsia" w:ascii="Times New Roman" w:hAnsi="Times New Roman" w:eastAsia="宋体"/>
          <w:szCs w:val="21"/>
        </w:rPr>
        <w:t>；</w:t>
      </w:r>
    </w:p>
    <w:p w14:paraId="7D8ECD88">
      <w:pPr>
        <w:numPr>
          <w:ilvl w:val="0"/>
          <w:numId w:val="30"/>
        </w:numPr>
        <w:rPr>
          <w:rFonts w:ascii="Times New Roman" w:hAnsi="Times New Roman" w:eastAsia="宋体"/>
          <w:szCs w:val="21"/>
        </w:rPr>
      </w:pPr>
      <w:r>
        <w:rPr>
          <w:rFonts w:hint="eastAsia" w:ascii="Times New Roman" w:hAnsi="Times New Roman" w:eastAsia="宋体"/>
          <w:szCs w:val="21"/>
        </w:rPr>
        <w:t>修正后的报价超出控制价的，按废标处理；</w:t>
      </w:r>
    </w:p>
    <w:p w14:paraId="6A6FE000">
      <w:pPr>
        <w:numPr>
          <w:ilvl w:val="0"/>
          <w:numId w:val="30"/>
        </w:numPr>
        <w:rPr>
          <w:rFonts w:ascii="Times New Roman" w:hAnsi="Times New Roman" w:eastAsia="宋体"/>
          <w:szCs w:val="21"/>
        </w:rPr>
      </w:pPr>
      <w:r>
        <w:rPr>
          <w:rFonts w:hint="eastAsia" w:ascii="Times New Roman" w:hAnsi="Times New Roman" w:eastAsia="宋体"/>
          <w:szCs w:val="21"/>
        </w:rPr>
        <w:t>供应商对价格修正不予澄清答复的，按废标处理；</w:t>
      </w:r>
    </w:p>
    <w:p w14:paraId="60F15B1B">
      <w:pPr>
        <w:numPr>
          <w:ilvl w:val="0"/>
          <w:numId w:val="30"/>
        </w:numPr>
        <w:rPr>
          <w:rFonts w:ascii="Times New Roman" w:hAnsi="Times New Roman" w:eastAsia="宋体"/>
          <w:szCs w:val="21"/>
        </w:rPr>
      </w:pPr>
      <w:r>
        <w:rPr>
          <w:rFonts w:hint="eastAsia" w:ascii="Times New Roman" w:hAnsi="Times New Roman" w:eastAsia="宋体"/>
          <w:szCs w:val="21"/>
        </w:rPr>
        <w:t>供应商不同意修正后的价格，按废标处理；</w:t>
      </w:r>
    </w:p>
    <w:p w14:paraId="2641055C">
      <w:pPr>
        <w:numPr>
          <w:ilvl w:val="1"/>
          <w:numId w:val="29"/>
        </w:numPr>
        <w:rPr>
          <w:rFonts w:ascii="Times New Roman" w:hAnsi="Times New Roman" w:eastAsia="宋体"/>
          <w:b/>
          <w:bCs/>
          <w:szCs w:val="21"/>
        </w:rPr>
      </w:pPr>
      <w:r>
        <w:rPr>
          <w:rFonts w:hint="eastAsia" w:ascii="Times New Roman" w:hAnsi="Times New Roman" w:eastAsia="宋体"/>
          <w:b/>
          <w:bCs/>
          <w:szCs w:val="21"/>
        </w:rPr>
        <w:t>低于成本价评审</w:t>
      </w:r>
    </w:p>
    <w:p w14:paraId="27775924">
      <w:pPr>
        <w:ind w:left="907"/>
        <w:rPr>
          <w:rFonts w:ascii="Times New Roman" w:hAnsi="Times New Roman" w:eastAsia="宋体"/>
          <w:b/>
          <w:bCs/>
          <w:szCs w:val="21"/>
        </w:rPr>
      </w:pPr>
      <w:r>
        <w:rPr>
          <w:rFonts w:hint="eastAsia" w:ascii="Times New Roman" w:hAnsi="Times New Roman" w:eastAsia="宋体"/>
          <w:szCs w:val="21"/>
        </w:rPr>
        <w:t>按第二章供应商须知规定的标准启动低于成本价评审。若评审人员认为供应商报价低于成本价，</w:t>
      </w:r>
      <w:r>
        <w:rPr>
          <w:rFonts w:ascii="Times New Roman" w:hAnsi="Times New Roman" w:eastAsia="宋体"/>
          <w:szCs w:val="21"/>
        </w:rPr>
        <w:t>可能对其履约造成影响时，</w:t>
      </w:r>
      <w:r>
        <w:rPr>
          <w:rFonts w:hint="eastAsia" w:ascii="Times New Roman" w:hAnsi="Times New Roman" w:eastAsia="宋体"/>
          <w:szCs w:val="21"/>
        </w:rPr>
        <w:t>应要求其予以澄清答复并提供相应的证明材料。若供应商拒绝澄清答复，按废标处理。若评审人员一致认为供应商对低于成本价竞标的澄清答复佐证资料不够详细充分的，可视为低于成本价竞标，按废标处理。</w:t>
      </w:r>
    </w:p>
    <w:p w14:paraId="28A36ED4">
      <w:pPr>
        <w:numPr>
          <w:ilvl w:val="1"/>
          <w:numId w:val="29"/>
        </w:numPr>
        <w:rPr>
          <w:rFonts w:ascii="Times New Roman" w:hAnsi="Times New Roman" w:eastAsia="宋体"/>
          <w:b/>
          <w:bCs/>
          <w:szCs w:val="21"/>
        </w:rPr>
      </w:pPr>
      <w:r>
        <w:rPr>
          <w:rFonts w:hint="eastAsia" w:ascii="Times New Roman" w:hAnsi="Times New Roman" w:eastAsia="宋体"/>
          <w:b/>
          <w:bCs/>
          <w:szCs w:val="21"/>
        </w:rPr>
        <w:t>异常一致情况的评审</w:t>
      </w:r>
    </w:p>
    <w:p w14:paraId="20DF9010">
      <w:pPr>
        <w:numPr>
          <w:ilvl w:val="0"/>
          <w:numId w:val="31"/>
        </w:numPr>
        <w:rPr>
          <w:rFonts w:ascii="Times New Roman" w:hAnsi="Times New Roman" w:eastAsia="宋体"/>
          <w:szCs w:val="21"/>
        </w:rPr>
      </w:pPr>
      <w:r>
        <w:rPr>
          <w:rFonts w:hint="eastAsia" w:ascii="Times New Roman" w:hAnsi="Times New Roman" w:eastAsia="宋体"/>
          <w:szCs w:val="21"/>
        </w:rPr>
        <w:t>不同标书错误惊人的一致；</w:t>
      </w:r>
    </w:p>
    <w:p w14:paraId="3BA66F82">
      <w:pPr>
        <w:numPr>
          <w:ilvl w:val="0"/>
          <w:numId w:val="31"/>
        </w:numPr>
        <w:rPr>
          <w:rFonts w:ascii="Times New Roman" w:hAnsi="Times New Roman" w:eastAsia="宋体"/>
          <w:szCs w:val="21"/>
        </w:rPr>
      </w:pPr>
      <w:r>
        <w:rPr>
          <w:rFonts w:hint="eastAsia" w:ascii="Times New Roman" w:hAnsi="Times New Roman" w:eastAsia="宋体"/>
          <w:szCs w:val="21"/>
        </w:rPr>
        <w:t>不同标书多处雷同或相似</w:t>
      </w:r>
    </w:p>
    <w:p w14:paraId="7B10A2D1">
      <w:pPr>
        <w:numPr>
          <w:ilvl w:val="0"/>
          <w:numId w:val="31"/>
        </w:numPr>
        <w:rPr>
          <w:rFonts w:ascii="Times New Roman" w:hAnsi="Times New Roman" w:eastAsia="宋体"/>
          <w:szCs w:val="21"/>
        </w:rPr>
      </w:pPr>
      <w:r>
        <w:rPr>
          <w:rFonts w:hint="eastAsia" w:ascii="Times New Roman" w:hAnsi="Times New Roman" w:eastAsia="宋体"/>
          <w:szCs w:val="21"/>
        </w:rPr>
        <w:t>报价下浮率惊人的接近；</w:t>
      </w:r>
    </w:p>
    <w:p w14:paraId="48432EE6">
      <w:pPr>
        <w:numPr>
          <w:ilvl w:val="0"/>
          <w:numId w:val="31"/>
        </w:numPr>
      </w:pPr>
      <w:r>
        <w:rPr>
          <w:rFonts w:hint="eastAsia" w:ascii="Times New Roman" w:hAnsi="Times New Roman" w:eastAsia="宋体"/>
          <w:szCs w:val="21"/>
        </w:rPr>
        <w:t>总报价异常的接近且异常的接近控制价；</w:t>
      </w:r>
    </w:p>
    <w:p w14:paraId="546B1AE0">
      <w:pPr>
        <w:numPr>
          <w:ilvl w:val="0"/>
          <w:numId w:val="31"/>
        </w:numPr>
      </w:pPr>
      <w:r>
        <w:rPr>
          <w:rFonts w:hint="eastAsia" w:ascii="Times New Roman" w:hAnsi="Times New Roman" w:eastAsia="宋体"/>
          <w:szCs w:val="21"/>
        </w:rPr>
        <w:t>总价相同或接近，但清单子项单价雷同且无相关依据支撑，或相同清单子项单价差距异常的大或是明显偏离市场价，或清</w:t>
      </w:r>
      <w:r>
        <w:rPr>
          <w:rFonts w:hint="eastAsia" w:ascii="Times New Roman" w:hAnsi="Times New Roman" w:eastAsia="宋体"/>
        </w:rPr>
        <w:t>单子项呈现一定规律的调整或乱调乱压凑够总价。</w:t>
      </w:r>
    </w:p>
    <w:p w14:paraId="2BF2DDBD">
      <w:pPr>
        <w:ind w:left="907"/>
      </w:pPr>
      <w:r>
        <w:rPr>
          <w:rFonts w:hint="eastAsia"/>
        </w:rPr>
        <w:t>对于是否属于异常一致情况而涉嫌围标串标或不公平竞争，由评审人员综合研判决定是否给予其废标处理。</w:t>
      </w:r>
    </w:p>
    <w:p w14:paraId="1F3177C0">
      <w:pPr>
        <w:numPr>
          <w:ilvl w:val="1"/>
          <w:numId w:val="29"/>
        </w:numPr>
        <w:rPr>
          <w:rFonts w:ascii="Times New Roman" w:hAnsi="Times New Roman" w:eastAsia="宋体"/>
          <w:b/>
          <w:bCs/>
          <w:szCs w:val="21"/>
        </w:rPr>
      </w:pPr>
      <w:r>
        <w:rPr>
          <w:rFonts w:hint="eastAsia" w:ascii="Times New Roman" w:hAnsi="Times New Roman" w:eastAsia="宋体"/>
          <w:b/>
          <w:bCs/>
          <w:szCs w:val="21"/>
        </w:rPr>
        <w:t>澄清</w:t>
      </w:r>
    </w:p>
    <w:p w14:paraId="47CBBD4B">
      <w:pPr>
        <w:ind w:left="907"/>
        <w:rPr>
          <w:rFonts w:ascii="Times New Roman" w:hAnsi="Times New Roman" w:eastAsia="宋体"/>
          <w:szCs w:val="21"/>
        </w:rPr>
      </w:pPr>
      <w:r>
        <w:rPr>
          <w:rFonts w:hint="eastAsia" w:ascii="Times New Roman" w:hAnsi="Times New Roman" w:eastAsia="宋体"/>
        </w:rPr>
        <w:t>对于响应文件明显的文字错误、计算错误、同类问题前后统一表述不一致、含义不明、非实质性条款可要求供应商限时（1小时内）予以澄清答复。</w:t>
      </w:r>
    </w:p>
    <w:p w14:paraId="6E29B717">
      <w:pPr>
        <w:numPr>
          <w:ilvl w:val="1"/>
          <w:numId w:val="29"/>
        </w:numPr>
        <w:rPr>
          <w:rFonts w:ascii="Times New Roman" w:hAnsi="Times New Roman" w:eastAsia="宋体"/>
          <w:szCs w:val="21"/>
        </w:rPr>
      </w:pPr>
      <w:bookmarkStart w:id="432" w:name="_Toc22519"/>
      <w:r>
        <w:rPr>
          <w:rFonts w:ascii="Times New Roman" w:hAnsi="Times New Roman" w:eastAsia="宋体"/>
          <w:szCs w:val="21"/>
        </w:rPr>
        <w:t>评宙价格比较和排序</w:t>
      </w:r>
      <w:permStart w:id="115" w:edGrp="everyone"/>
      <w:r>
        <w:rPr>
          <w:rFonts w:ascii="Times New Roman" w:hAnsi="Times New Roman" w:eastAsia="宋体"/>
          <w:szCs w:val="21"/>
        </w:rPr>
        <w:t>(最低价法)</w:t>
      </w:r>
      <w:bookmarkEnd w:id="432"/>
    </w:p>
    <w:permEnd w:id="115"/>
    <w:p w14:paraId="5161ED2F">
      <w:pPr>
        <w:pBdr>
          <w:bottom w:val="single" w:color="auto" w:sz="4" w:space="0"/>
        </w:pBdr>
        <w:ind w:left="907"/>
        <w:rPr>
          <w:rFonts w:ascii="Times New Roman" w:hAnsi="Times New Roman" w:eastAsia="宋体"/>
          <w:szCs w:val="21"/>
        </w:rPr>
      </w:pPr>
      <w:r>
        <w:rPr>
          <w:rFonts w:ascii="Times New Roman" w:hAnsi="Times New Roman" w:eastAsia="宋体"/>
          <w:szCs w:val="21"/>
        </w:rPr>
        <w:t>评审小组对评审价格进行比较后，按照评审价格由低到高的顺序对供应商排序。供应商评审价格相等时，按照评审办法前附表的规定确定供应商优先顺序。</w:t>
      </w:r>
    </w:p>
    <w:p w14:paraId="34D4F96B">
      <w:pPr>
        <w:pStyle w:val="2"/>
        <w:rPr>
          <w:rFonts w:hint="default" w:ascii="Times New Roman" w:hAnsi="Times New Roman" w:eastAsia="宋体"/>
          <w:sz w:val="21"/>
          <w:szCs w:val="21"/>
        </w:rPr>
      </w:pPr>
    </w:p>
    <w:p w14:paraId="69715370">
      <w:pPr>
        <w:numPr>
          <w:ilvl w:val="0"/>
          <w:numId w:val="32"/>
        </w:numPr>
        <w:spacing w:before="156" w:beforeLines="50" w:after="156" w:afterLines="50"/>
        <w:outlineLvl w:val="1"/>
        <w:rPr>
          <w:rFonts w:ascii="Times New Roman" w:hAnsi="Times New Roman" w:eastAsia="宋体"/>
          <w:b/>
          <w:bCs/>
        </w:rPr>
      </w:pPr>
      <w:bookmarkStart w:id="433" w:name="_Toc15571"/>
      <w:bookmarkStart w:id="434" w:name="_Toc20889"/>
      <w:sdt>
        <w:sdtPr>
          <w:rPr>
            <w:rFonts w:ascii="Times New Roman" w:hAnsi="Times New Roman" w:eastAsia="宋体"/>
            <w:b/>
            <w:bCs/>
            <w:szCs w:val="21"/>
          </w:rPr>
          <w:id w:val="147480212"/>
          <w14:checkbox>
            <w14:checked w14:val="1"/>
            <w14:checkedState w14:val="0052" w14:font="Wingdings 2"/>
            <w14:uncheckedState w14:val="2610" w14:font="MS Gothic"/>
          </w14:checkbox>
        </w:sdtPr>
        <w:sdtEndPr>
          <w:rPr>
            <w:rFonts w:ascii="Times New Roman" w:hAnsi="Times New Roman" w:eastAsia="宋体"/>
            <w:b/>
            <w:bCs/>
            <w:szCs w:val="21"/>
          </w:rPr>
        </w:sdtEndPr>
        <w:sdtContent>
          <w:r>
            <w:rPr>
              <w:rFonts w:ascii="Wingdings 2" w:hAnsi="Wingdings 2"/>
            </w:rPr>
            <w:t>R</w:t>
          </w:r>
        </w:sdtContent>
      </w:sdt>
      <w:r>
        <w:rPr>
          <w:rFonts w:ascii="Times New Roman" w:hAnsi="Times New Roman" w:eastAsia="宋体"/>
          <w:b/>
          <w:bCs/>
          <w:szCs w:val="21"/>
        </w:rPr>
        <w:t>评审方法</w:t>
      </w:r>
      <w:permStart w:id="116" w:edGrp="everyone"/>
      <w:r>
        <w:rPr>
          <w:rFonts w:ascii="Times New Roman" w:hAnsi="Times New Roman" w:eastAsia="宋体"/>
          <w:b/>
          <w:bCs/>
          <w:szCs w:val="21"/>
        </w:rPr>
        <w:t>（综合评分法）</w:t>
      </w:r>
      <w:permEnd w:id="116"/>
      <w:bookmarkEnd w:id="433"/>
      <w:bookmarkEnd w:id="434"/>
    </w:p>
    <w:p w14:paraId="3B9ADA29">
      <w:pPr>
        <w:ind w:left="907"/>
        <w:rPr>
          <w:rFonts w:ascii="Times New Roman" w:hAnsi="Times New Roman" w:eastAsia="宋体"/>
        </w:rPr>
      </w:pPr>
      <w:r>
        <w:rPr>
          <w:rFonts w:ascii="Times New Roman" w:hAnsi="Times New Roman" w:eastAsia="宋体"/>
          <w:szCs w:val="21"/>
        </w:rPr>
        <w:t>本次评审采用综合评分法。评审小组对满足采购文件实质性要求的响应文件，按照本章规定的评分标准进行打分，并按得分由高到低的顺序推荐候选成交供应商。</w:t>
      </w:r>
    </w:p>
    <w:p w14:paraId="3EB03501">
      <w:pPr>
        <w:numPr>
          <w:ilvl w:val="0"/>
          <w:numId w:val="32"/>
        </w:numPr>
        <w:spacing w:before="156" w:beforeLines="50" w:after="156" w:afterLines="50"/>
        <w:outlineLvl w:val="1"/>
        <w:rPr>
          <w:rFonts w:ascii="Times New Roman" w:hAnsi="Times New Roman" w:eastAsia="宋体"/>
          <w:b/>
          <w:bCs/>
          <w:szCs w:val="21"/>
        </w:rPr>
      </w:pPr>
      <w:bookmarkStart w:id="435" w:name="bookmark525"/>
      <w:bookmarkEnd w:id="435"/>
      <w:bookmarkStart w:id="436" w:name="_Toc3092"/>
      <w:bookmarkStart w:id="437" w:name="_Toc16385"/>
      <w:r>
        <w:rPr>
          <w:rFonts w:ascii="Times New Roman" w:hAnsi="Times New Roman" w:eastAsia="宋体"/>
          <w:b/>
          <w:bCs/>
          <w:szCs w:val="21"/>
        </w:rPr>
        <w:t>分值构成</w:t>
      </w:r>
      <w:bookmarkEnd w:id="436"/>
      <w:bookmarkEnd w:id="437"/>
    </w:p>
    <w:p w14:paraId="08EE469A">
      <w:pPr>
        <w:numPr>
          <w:ilvl w:val="0"/>
          <w:numId w:val="33"/>
        </w:numPr>
        <w:rPr>
          <w:rFonts w:ascii="Times New Roman" w:hAnsi="Times New Roman" w:eastAsia="宋体"/>
          <w:szCs w:val="21"/>
        </w:rPr>
      </w:pPr>
      <w:bookmarkStart w:id="438" w:name="bookmark526"/>
      <w:bookmarkEnd w:id="438"/>
      <w:r>
        <w:rPr>
          <w:rFonts w:ascii="Times New Roman" w:hAnsi="Times New Roman" w:eastAsia="宋体"/>
          <w:szCs w:val="21"/>
        </w:rPr>
        <w:t>商务部分：见评审办法前附表；</w:t>
      </w:r>
    </w:p>
    <w:p w14:paraId="38173040">
      <w:pPr>
        <w:numPr>
          <w:ilvl w:val="0"/>
          <w:numId w:val="33"/>
        </w:numPr>
        <w:rPr>
          <w:rFonts w:ascii="Times New Roman" w:hAnsi="Times New Roman" w:eastAsia="宋体"/>
          <w:szCs w:val="21"/>
        </w:rPr>
      </w:pPr>
      <w:bookmarkStart w:id="439" w:name="bookmark527"/>
      <w:bookmarkEnd w:id="439"/>
      <w:r>
        <w:rPr>
          <w:rFonts w:ascii="Times New Roman" w:hAnsi="Times New Roman" w:eastAsia="宋体"/>
          <w:szCs w:val="21"/>
        </w:rPr>
        <w:t>技术部分：见评审办法前附表；</w:t>
      </w:r>
    </w:p>
    <w:p w14:paraId="6CA2EAD4">
      <w:pPr>
        <w:numPr>
          <w:ilvl w:val="0"/>
          <w:numId w:val="33"/>
        </w:numPr>
        <w:rPr>
          <w:rFonts w:ascii="Times New Roman" w:hAnsi="Times New Roman" w:eastAsia="宋体"/>
          <w:szCs w:val="21"/>
        </w:rPr>
      </w:pPr>
      <w:bookmarkStart w:id="440" w:name="bookmark528"/>
      <w:bookmarkEnd w:id="440"/>
      <w:r>
        <w:rPr>
          <w:rFonts w:ascii="Times New Roman" w:hAnsi="Times New Roman" w:eastAsia="宋体"/>
          <w:szCs w:val="21"/>
        </w:rPr>
        <w:t>报价：见评审办法前附表；</w:t>
      </w:r>
    </w:p>
    <w:p w14:paraId="4117B037">
      <w:pPr>
        <w:numPr>
          <w:ilvl w:val="0"/>
          <w:numId w:val="33"/>
        </w:numPr>
        <w:rPr>
          <w:rFonts w:ascii="Times New Roman" w:hAnsi="Times New Roman" w:eastAsia="宋体"/>
          <w:szCs w:val="21"/>
        </w:rPr>
      </w:pPr>
      <w:bookmarkStart w:id="441" w:name="bookmark529"/>
      <w:bookmarkEnd w:id="441"/>
      <w:r>
        <w:rPr>
          <w:rFonts w:ascii="Times New Roman" w:hAnsi="Times New Roman" w:eastAsia="宋体"/>
          <w:szCs w:val="21"/>
        </w:rPr>
        <w:t>其他评分因素：见评审办法前附表。</w:t>
      </w:r>
    </w:p>
    <w:p w14:paraId="44D008B8">
      <w:pPr>
        <w:numPr>
          <w:ilvl w:val="0"/>
          <w:numId w:val="32"/>
        </w:numPr>
        <w:spacing w:before="156" w:beforeLines="50" w:after="156" w:afterLines="50"/>
        <w:outlineLvl w:val="1"/>
        <w:rPr>
          <w:rFonts w:ascii="Times New Roman" w:hAnsi="Times New Roman" w:eastAsia="宋体"/>
          <w:b/>
          <w:bCs/>
          <w:szCs w:val="21"/>
        </w:rPr>
      </w:pPr>
      <w:bookmarkStart w:id="442" w:name="_Toc11318"/>
      <w:bookmarkStart w:id="443" w:name="_Toc7897"/>
      <w:r>
        <w:rPr>
          <w:rFonts w:ascii="Times New Roman" w:hAnsi="Times New Roman" w:eastAsia="宋体"/>
          <w:b/>
          <w:bCs/>
          <w:szCs w:val="21"/>
        </w:rPr>
        <w:t>评审基准价计算</w:t>
      </w:r>
      <w:bookmarkEnd w:id="442"/>
      <w:bookmarkEnd w:id="443"/>
    </w:p>
    <w:p w14:paraId="7BEB5368">
      <w:pPr>
        <w:ind w:left="907"/>
        <w:rPr>
          <w:rFonts w:ascii="Times New Roman" w:hAnsi="Times New Roman" w:eastAsia="宋体"/>
          <w:szCs w:val="21"/>
        </w:rPr>
      </w:pPr>
      <w:bookmarkStart w:id="444" w:name="bookmark530"/>
      <w:bookmarkEnd w:id="444"/>
      <w:r>
        <w:rPr>
          <w:rFonts w:ascii="Times New Roman" w:hAnsi="Times New Roman" w:eastAsia="宋体"/>
          <w:szCs w:val="21"/>
        </w:rPr>
        <w:t>评审价格：评审价格为按照本章规定确定的价格。</w:t>
      </w:r>
    </w:p>
    <w:p w14:paraId="0DEBB173">
      <w:pPr>
        <w:ind w:left="907"/>
        <w:rPr>
          <w:rFonts w:ascii="Times New Roman" w:hAnsi="Times New Roman" w:eastAsia="宋体"/>
          <w:szCs w:val="21"/>
        </w:rPr>
      </w:pPr>
      <w:bookmarkStart w:id="445" w:name="bookmark531"/>
      <w:bookmarkEnd w:id="445"/>
      <w:r>
        <w:rPr>
          <w:rFonts w:ascii="Times New Roman" w:hAnsi="Times New Roman" w:eastAsia="宋体"/>
          <w:szCs w:val="21"/>
        </w:rPr>
        <w:t>评审基准价计算方法：</w:t>
      </w:r>
    </w:p>
    <w:p w14:paraId="26033536">
      <w:pPr>
        <w:numPr>
          <w:ilvl w:val="0"/>
          <w:numId w:val="34"/>
        </w:numPr>
        <w:rPr>
          <w:rFonts w:ascii="Times New Roman" w:hAnsi="Times New Roman" w:eastAsia="宋体"/>
          <w:szCs w:val="21"/>
        </w:rPr>
      </w:pPr>
      <w:r>
        <w:rPr>
          <w:rFonts w:ascii="Times New Roman" w:hAnsi="Times New Roman" w:eastAsia="宋体"/>
          <w:szCs w:val="21"/>
        </w:rPr>
        <w:t>方法一：评审基准价=评审价格平均值(即递交最终报价的所有供应商评审价格的算术平均值)。</w:t>
      </w:r>
    </w:p>
    <w:p w14:paraId="641D2771">
      <w:pPr>
        <w:numPr>
          <w:ilvl w:val="0"/>
          <w:numId w:val="34"/>
        </w:numPr>
        <w:rPr>
          <w:rFonts w:ascii="Times New Roman" w:hAnsi="Times New Roman" w:eastAsia="宋体"/>
          <w:szCs w:val="21"/>
        </w:rPr>
      </w:pPr>
      <w:r>
        <w:rPr>
          <w:rFonts w:ascii="Times New Roman" w:hAnsi="Times New Roman" w:eastAsia="宋体"/>
          <w:szCs w:val="21"/>
        </w:rPr>
        <w:t>方法二：评审基准价=评审价格平均值(即递交最终报价的所有供应商评审价格的算术平均值)x评审基准价系数，评审基准价系数的取值见评审办法前附表。</w:t>
      </w:r>
    </w:p>
    <w:p w14:paraId="4D7EF730">
      <w:pPr>
        <w:numPr>
          <w:ilvl w:val="0"/>
          <w:numId w:val="34"/>
        </w:numPr>
        <w:rPr>
          <w:rFonts w:ascii="Times New Roman" w:hAnsi="Times New Roman" w:eastAsia="宋体"/>
          <w:szCs w:val="21"/>
        </w:rPr>
      </w:pPr>
      <w:r>
        <w:rPr>
          <w:rFonts w:ascii="Times New Roman" w:hAnsi="Times New Roman" w:eastAsia="宋体"/>
          <w:szCs w:val="21"/>
        </w:rPr>
        <w:t>方法三：评审基准价=递交最终报价的所有供应商的最低评审价格。</w:t>
      </w:r>
    </w:p>
    <w:p w14:paraId="1ADDBDD0">
      <w:pPr>
        <w:numPr>
          <w:ilvl w:val="0"/>
          <w:numId w:val="34"/>
        </w:numPr>
        <w:rPr>
          <w:rFonts w:ascii="Times New Roman" w:hAnsi="Times New Roman" w:eastAsia="宋体"/>
          <w:szCs w:val="21"/>
        </w:rPr>
      </w:pPr>
      <w:r>
        <w:rPr>
          <w:rFonts w:ascii="Times New Roman" w:hAnsi="Times New Roman" w:eastAsia="宋体"/>
          <w:szCs w:val="21"/>
        </w:rPr>
        <w:t>方法四：釆购人确定的其他方法。</w:t>
      </w:r>
    </w:p>
    <w:p w14:paraId="47C79214">
      <w:pPr>
        <w:ind w:left="907"/>
        <w:rPr>
          <w:rFonts w:ascii="Times New Roman" w:hAnsi="Times New Roman" w:eastAsia="宋体"/>
          <w:szCs w:val="21"/>
        </w:rPr>
      </w:pPr>
      <w:r>
        <w:rPr>
          <w:rFonts w:ascii="Times New Roman" w:hAnsi="Times New Roman" w:eastAsia="宋体"/>
          <w:szCs w:val="21"/>
        </w:rPr>
        <w:t>评审基准价计算方法的选择见评审办法前附表。</w:t>
      </w:r>
    </w:p>
    <w:p w14:paraId="4E3BE7F9">
      <w:pPr>
        <w:numPr>
          <w:ilvl w:val="0"/>
          <w:numId w:val="32"/>
        </w:numPr>
        <w:spacing w:before="156" w:beforeLines="50" w:after="156" w:afterLines="50"/>
        <w:outlineLvl w:val="1"/>
        <w:rPr>
          <w:rFonts w:ascii="Times New Roman" w:hAnsi="Times New Roman" w:eastAsia="宋体"/>
          <w:b/>
          <w:bCs/>
          <w:szCs w:val="21"/>
        </w:rPr>
      </w:pPr>
      <w:bookmarkStart w:id="446" w:name="_Toc24673"/>
      <w:bookmarkStart w:id="447" w:name="_Toc15675"/>
      <w:r>
        <w:rPr>
          <w:rFonts w:ascii="Times New Roman" w:hAnsi="Times New Roman" w:eastAsia="宋体"/>
          <w:b/>
          <w:bCs/>
          <w:szCs w:val="21"/>
        </w:rPr>
        <w:t>评分标准</w:t>
      </w:r>
      <w:bookmarkEnd w:id="446"/>
      <w:bookmarkEnd w:id="447"/>
    </w:p>
    <w:p w14:paraId="6B3F2C12">
      <w:pPr>
        <w:numPr>
          <w:ilvl w:val="0"/>
          <w:numId w:val="35"/>
        </w:numPr>
        <w:rPr>
          <w:rFonts w:ascii="Times New Roman" w:hAnsi="Times New Roman" w:eastAsia="宋体"/>
          <w:szCs w:val="21"/>
        </w:rPr>
      </w:pPr>
      <w:bookmarkStart w:id="448" w:name="bookmark532"/>
      <w:bookmarkEnd w:id="448"/>
      <w:r>
        <w:rPr>
          <w:rFonts w:ascii="Times New Roman" w:hAnsi="Times New Roman" w:eastAsia="宋体"/>
          <w:szCs w:val="21"/>
        </w:rPr>
        <w:t>商务评分标准：见评审办法前附表；</w:t>
      </w:r>
    </w:p>
    <w:p w14:paraId="718AAEF7">
      <w:pPr>
        <w:numPr>
          <w:ilvl w:val="0"/>
          <w:numId w:val="35"/>
        </w:numPr>
        <w:rPr>
          <w:rFonts w:ascii="Times New Roman" w:hAnsi="Times New Roman" w:eastAsia="宋体"/>
          <w:szCs w:val="21"/>
        </w:rPr>
      </w:pPr>
      <w:bookmarkStart w:id="449" w:name="bookmark533"/>
      <w:bookmarkEnd w:id="449"/>
      <w:r>
        <w:rPr>
          <w:rFonts w:ascii="Times New Roman" w:hAnsi="Times New Roman" w:eastAsia="宋体"/>
          <w:szCs w:val="21"/>
        </w:rPr>
        <w:t>技术评分标准：见评审办法前附表；</w:t>
      </w:r>
    </w:p>
    <w:p w14:paraId="70672074">
      <w:pPr>
        <w:numPr>
          <w:ilvl w:val="0"/>
          <w:numId w:val="35"/>
        </w:numPr>
        <w:rPr>
          <w:rFonts w:ascii="Times New Roman" w:hAnsi="Times New Roman" w:eastAsia="宋体"/>
          <w:szCs w:val="21"/>
        </w:rPr>
      </w:pPr>
      <w:r>
        <w:rPr>
          <w:rFonts w:ascii="Times New Roman" w:hAnsi="Times New Roman" w:eastAsia="宋体"/>
          <w:szCs w:val="21"/>
        </w:rPr>
        <w:t>报价评分标准：见评审办法前附表</w:t>
      </w:r>
      <w:r>
        <w:rPr>
          <w:rFonts w:hint="eastAsia" w:ascii="Times New Roman" w:hAnsi="Times New Roman" w:eastAsia="宋体"/>
          <w:szCs w:val="21"/>
        </w:rPr>
        <w:t>；</w:t>
      </w:r>
    </w:p>
    <w:p w14:paraId="3F55038B">
      <w:pPr>
        <w:numPr>
          <w:ilvl w:val="0"/>
          <w:numId w:val="35"/>
        </w:numPr>
        <w:rPr>
          <w:rFonts w:ascii="Times New Roman" w:hAnsi="Times New Roman" w:eastAsia="宋体"/>
          <w:szCs w:val="21"/>
        </w:rPr>
      </w:pPr>
      <w:bookmarkStart w:id="450" w:name="bookmark537"/>
      <w:bookmarkEnd w:id="450"/>
      <w:r>
        <w:rPr>
          <w:rFonts w:ascii="Times New Roman" w:hAnsi="Times New Roman" w:eastAsia="宋体"/>
          <w:szCs w:val="21"/>
        </w:rPr>
        <w:t>其他因素评分标准：见评审办法前附表。</w:t>
      </w:r>
    </w:p>
    <w:p w14:paraId="3B75B9A6">
      <w:pPr>
        <w:numPr>
          <w:ilvl w:val="0"/>
          <w:numId w:val="32"/>
        </w:numPr>
        <w:spacing w:before="156" w:beforeLines="50" w:after="156" w:afterLines="50"/>
        <w:outlineLvl w:val="1"/>
        <w:rPr>
          <w:rFonts w:ascii="Times New Roman" w:hAnsi="Times New Roman" w:eastAsia="宋体"/>
          <w:b/>
          <w:bCs/>
          <w:szCs w:val="21"/>
        </w:rPr>
      </w:pPr>
      <w:bookmarkStart w:id="451" w:name="_Toc21870"/>
      <w:bookmarkStart w:id="452" w:name="_Toc31731"/>
      <w:r>
        <w:rPr>
          <w:rFonts w:ascii="Times New Roman" w:hAnsi="Times New Roman" w:eastAsia="宋体"/>
          <w:b/>
          <w:bCs/>
          <w:szCs w:val="21"/>
        </w:rPr>
        <w:t>评分</w:t>
      </w:r>
      <w:bookmarkEnd w:id="451"/>
      <w:bookmarkEnd w:id="452"/>
    </w:p>
    <w:p w14:paraId="2E5FDA17">
      <w:pPr>
        <w:numPr>
          <w:ilvl w:val="0"/>
          <w:numId w:val="36"/>
        </w:numPr>
        <w:rPr>
          <w:rFonts w:ascii="Times New Roman" w:hAnsi="Times New Roman" w:eastAsia="宋体"/>
          <w:szCs w:val="21"/>
        </w:rPr>
      </w:pPr>
      <w:r>
        <w:rPr>
          <w:rFonts w:ascii="Times New Roman" w:hAnsi="Times New Roman" w:eastAsia="宋体"/>
          <w:szCs w:val="21"/>
        </w:rPr>
        <w:t>评审小组成员按照评分标准独立对供应商的商务、技术和其他因素进行评分。报价评分由评审小组统一计算。各项得分汇总后为该成员给供应商的评分总分。</w:t>
      </w:r>
    </w:p>
    <w:p w14:paraId="2E3E7475">
      <w:pPr>
        <w:numPr>
          <w:ilvl w:val="0"/>
          <w:numId w:val="36"/>
        </w:numPr>
        <w:rPr>
          <w:rFonts w:ascii="Times New Roman" w:hAnsi="Times New Roman" w:eastAsia="宋体"/>
          <w:szCs w:val="21"/>
        </w:rPr>
      </w:pPr>
      <w:r>
        <w:rPr>
          <w:rFonts w:ascii="Times New Roman" w:hAnsi="Times New Roman" w:eastAsia="宋体"/>
          <w:szCs w:val="21"/>
        </w:rPr>
        <w:t>评分分值计算保留小数点后两位，小数点后第三位“四舍五入”。</w:t>
      </w:r>
    </w:p>
    <w:p w14:paraId="2D0666A6">
      <w:pPr>
        <w:numPr>
          <w:ilvl w:val="0"/>
          <w:numId w:val="32"/>
        </w:numPr>
        <w:spacing w:before="156" w:beforeLines="50" w:after="156" w:afterLines="50"/>
        <w:outlineLvl w:val="1"/>
        <w:rPr>
          <w:rFonts w:ascii="Times New Roman" w:hAnsi="Times New Roman" w:eastAsia="宋体"/>
          <w:b/>
          <w:bCs/>
          <w:szCs w:val="21"/>
        </w:rPr>
      </w:pPr>
      <w:bookmarkStart w:id="453" w:name="_Toc1667"/>
      <w:bookmarkStart w:id="454" w:name="_Toc24497"/>
      <w:r>
        <w:rPr>
          <w:rFonts w:ascii="Times New Roman" w:hAnsi="Times New Roman" w:eastAsia="宋体"/>
          <w:b/>
          <w:bCs/>
          <w:szCs w:val="21"/>
        </w:rPr>
        <w:t>汇总</w:t>
      </w:r>
      <w:bookmarkEnd w:id="453"/>
      <w:bookmarkEnd w:id="454"/>
    </w:p>
    <w:p w14:paraId="699CC658">
      <w:pPr>
        <w:ind w:left="907"/>
        <w:rPr>
          <w:rFonts w:ascii="Times New Roman" w:hAnsi="Times New Roman" w:eastAsia="宋体"/>
          <w:szCs w:val="21"/>
        </w:rPr>
      </w:pPr>
      <w:r>
        <w:rPr>
          <w:rFonts w:ascii="Times New Roman" w:hAnsi="Times New Roman" w:eastAsia="宋体"/>
          <w:szCs w:val="21"/>
        </w:rPr>
        <w:t>评审小组汇总每个成员对供应商的评分总分，每个供应商的评分总分的算术平均值为供应商最终得分。</w:t>
      </w:r>
    </w:p>
    <w:p w14:paraId="3E720838">
      <w:pPr>
        <w:ind w:left="907"/>
        <w:rPr>
          <w:rFonts w:ascii="Times New Roman" w:hAnsi="Times New Roman" w:eastAsia="宋体"/>
          <w:szCs w:val="21"/>
        </w:rPr>
      </w:pPr>
      <w:r>
        <w:rPr>
          <w:rFonts w:ascii="Times New Roman" w:hAnsi="Times New Roman" w:eastAsia="宋体"/>
          <w:szCs w:val="21"/>
        </w:rPr>
        <w:t>评审小组对供应商最终得分进行比较后，按照供应商最终得分由高到低的顺序对供应商排序。最终得分相等时，以评审价格低的优先；评审价格也相等的，以技术得分高的优先；如果技术得分也相等，按照评审办法前附表的规定确定供应商优先顺序。</w:t>
      </w:r>
    </w:p>
    <w:p w14:paraId="37B2158D">
      <w:pPr>
        <w:numPr>
          <w:ilvl w:val="0"/>
          <w:numId w:val="32"/>
        </w:numPr>
        <w:spacing w:before="156" w:beforeLines="50" w:after="156" w:afterLines="50"/>
        <w:outlineLvl w:val="1"/>
        <w:rPr>
          <w:rFonts w:ascii="Times New Roman" w:hAnsi="Times New Roman" w:eastAsia="宋体"/>
          <w:b/>
          <w:bCs/>
          <w:szCs w:val="21"/>
        </w:rPr>
      </w:pPr>
      <w:bookmarkStart w:id="455" w:name="_Toc13284"/>
      <w:bookmarkStart w:id="456" w:name="_Toc19526"/>
      <w:bookmarkStart w:id="457" w:name="_Toc2772"/>
      <w:bookmarkStart w:id="458" w:name="_Toc25773"/>
      <w:bookmarkStart w:id="459" w:name="_Toc11147"/>
      <w:bookmarkStart w:id="460" w:name="_Toc5616"/>
      <w:r>
        <w:rPr>
          <w:rFonts w:ascii="Times New Roman" w:hAnsi="Times New Roman" w:eastAsia="宋体"/>
          <w:b/>
          <w:bCs/>
          <w:szCs w:val="21"/>
        </w:rPr>
        <w:t>评审结果</w:t>
      </w:r>
      <w:bookmarkEnd w:id="455"/>
      <w:bookmarkEnd w:id="456"/>
      <w:bookmarkEnd w:id="457"/>
      <w:bookmarkEnd w:id="458"/>
      <w:bookmarkEnd w:id="459"/>
      <w:bookmarkEnd w:id="460"/>
    </w:p>
    <w:p w14:paraId="45F18775">
      <w:pPr>
        <w:numPr>
          <w:ilvl w:val="1"/>
          <w:numId w:val="32"/>
        </w:numPr>
        <w:spacing w:before="156" w:beforeLines="50" w:after="156" w:afterLines="50"/>
        <w:outlineLvl w:val="1"/>
        <w:rPr>
          <w:rFonts w:ascii="Times New Roman" w:hAnsi="Times New Roman" w:eastAsia="宋体"/>
          <w:szCs w:val="21"/>
        </w:rPr>
      </w:pPr>
      <w:bookmarkStart w:id="461" w:name="_Toc8399"/>
      <w:bookmarkStart w:id="462" w:name="_Toc19845"/>
      <w:r>
        <w:rPr>
          <w:rFonts w:hint="eastAsia" w:ascii="Times New Roman" w:hAnsi="Times New Roman" w:eastAsia="宋体"/>
          <w:szCs w:val="21"/>
        </w:rPr>
        <w:t>评审结果的复核</w:t>
      </w:r>
      <w:bookmarkEnd w:id="461"/>
      <w:bookmarkEnd w:id="462"/>
    </w:p>
    <w:p w14:paraId="5DE6670C">
      <w:pPr>
        <w:ind w:left="907"/>
        <w:rPr>
          <w:rFonts w:ascii="Times New Roman" w:hAnsi="Times New Roman" w:eastAsia="宋体"/>
          <w:szCs w:val="21"/>
        </w:rPr>
      </w:pPr>
      <w:r>
        <w:rPr>
          <w:rFonts w:hint="eastAsia" w:ascii="Times New Roman" w:hAnsi="Times New Roman" w:eastAsia="宋体"/>
          <w:szCs w:val="21"/>
        </w:rPr>
        <w:t>采购人发现评审结果存在主观分打分异常、客观分各评审人员打分不一致等情形的，或未按采购文件约定评审的，应及时要求评审人员检查评审结果或重新评审。</w:t>
      </w:r>
    </w:p>
    <w:p w14:paraId="6B0C2580">
      <w:pPr>
        <w:numPr>
          <w:ilvl w:val="1"/>
          <w:numId w:val="32"/>
        </w:numPr>
        <w:spacing w:before="156" w:beforeLines="50" w:after="156" w:afterLines="50"/>
        <w:outlineLvl w:val="1"/>
        <w:rPr>
          <w:rFonts w:ascii="Times New Roman" w:hAnsi="Times New Roman" w:eastAsia="宋体"/>
          <w:szCs w:val="21"/>
        </w:rPr>
      </w:pPr>
      <w:bookmarkStart w:id="463" w:name="_Toc5657"/>
      <w:bookmarkStart w:id="464" w:name="_Toc2433"/>
      <w:bookmarkStart w:id="465" w:name="_Toc27100"/>
      <w:r>
        <w:rPr>
          <w:rFonts w:ascii="Times New Roman" w:hAnsi="Times New Roman" w:eastAsia="宋体"/>
          <w:szCs w:val="21"/>
        </w:rPr>
        <w:t>提交书面评审报告</w:t>
      </w:r>
      <w:bookmarkEnd w:id="463"/>
      <w:bookmarkEnd w:id="464"/>
      <w:bookmarkEnd w:id="465"/>
    </w:p>
    <w:p w14:paraId="4C07A027">
      <w:pPr>
        <w:ind w:left="907"/>
        <w:rPr>
          <w:rFonts w:ascii="Times New Roman" w:hAnsi="Times New Roman" w:eastAsia="宋体"/>
          <w:szCs w:val="21"/>
        </w:rPr>
      </w:pPr>
      <w:r>
        <w:rPr>
          <w:rFonts w:ascii="Times New Roman" w:hAnsi="Times New Roman" w:eastAsia="宋体"/>
          <w:szCs w:val="21"/>
        </w:rPr>
        <w:t>评审小组完成评审后，应当向采购人递交书面评审报告。</w:t>
      </w:r>
    </w:p>
    <w:p w14:paraId="5B97CD5C">
      <w:pPr>
        <w:ind w:left="907"/>
        <w:rPr>
          <w:rFonts w:ascii="Times New Roman" w:hAnsi="Times New Roman" w:eastAsia="宋体"/>
        </w:rPr>
      </w:pPr>
      <w:r>
        <w:rPr>
          <w:rFonts w:hint="eastAsia" w:ascii="Times New Roman" w:hAnsi="Times New Roman" w:eastAsia="宋体"/>
          <w:szCs w:val="21"/>
        </w:rPr>
        <w:t>评审报告由评审组长填写并复核填写是否完整且规范。所有评审人员必须在评审记录及报告上签字，若未签字，则视为默认完全同意评审结果。</w:t>
      </w:r>
    </w:p>
    <w:p w14:paraId="69AE306A">
      <w:pPr>
        <w:numPr>
          <w:ilvl w:val="1"/>
          <w:numId w:val="32"/>
        </w:numPr>
        <w:spacing w:before="156" w:beforeLines="50" w:after="156" w:afterLines="50"/>
        <w:outlineLvl w:val="1"/>
        <w:rPr>
          <w:rFonts w:ascii="Times New Roman" w:hAnsi="Times New Roman" w:eastAsia="宋体"/>
          <w:szCs w:val="21"/>
        </w:rPr>
      </w:pPr>
      <w:bookmarkStart w:id="466" w:name="_Toc6231"/>
      <w:bookmarkStart w:id="467" w:name="_Toc9228"/>
      <w:bookmarkStart w:id="468" w:name="_Toc28816"/>
      <w:bookmarkStart w:id="469" w:name="_Toc289"/>
      <w:bookmarkStart w:id="470" w:name="_Toc16506"/>
      <w:bookmarkStart w:id="471" w:name="_Toc16935"/>
      <w:r>
        <w:rPr>
          <w:rFonts w:ascii="Times New Roman" w:hAnsi="Times New Roman" w:eastAsia="宋体"/>
          <w:szCs w:val="21"/>
        </w:rPr>
        <w:t>推荐候选成交供应商排序要求及数量</w:t>
      </w:r>
      <w:bookmarkEnd w:id="466"/>
      <w:bookmarkEnd w:id="467"/>
      <w:bookmarkEnd w:id="468"/>
      <w:bookmarkEnd w:id="469"/>
      <w:bookmarkEnd w:id="470"/>
      <w:bookmarkEnd w:id="471"/>
    </w:p>
    <w:p w14:paraId="5A844539">
      <w:pPr>
        <w:ind w:left="907"/>
        <w:rPr>
          <w:rFonts w:ascii="Times New Roman" w:hAnsi="Times New Roman" w:eastAsia="宋体"/>
          <w:sz w:val="24"/>
        </w:rPr>
      </w:pPr>
      <w:r>
        <w:rPr>
          <w:rFonts w:ascii="Times New Roman" w:hAnsi="Times New Roman" w:eastAsia="宋体"/>
          <w:szCs w:val="21"/>
        </w:rPr>
        <w:t>评审小组应在书面评审报告中按照供应商排列的优先顺序向釆购人推荐候选成交供应商(排序或不排序)。候选成交供应商的排序要求及数量见第二章“供应商须知”。</w:t>
      </w:r>
    </w:p>
    <w:p w14:paraId="1F607912">
      <w:pPr>
        <w:ind w:firstLine="420"/>
        <w:rPr>
          <w:rFonts w:ascii="Times New Roman" w:hAnsi="Times New Roman" w:eastAsia="宋体"/>
          <w:sz w:val="24"/>
        </w:rPr>
        <w:sectPr>
          <w:headerReference r:id="rId9" w:type="default"/>
          <w:pgSz w:w="11906" w:h="16838"/>
          <w:pgMar w:top="1440" w:right="1800" w:bottom="1440" w:left="1800" w:header="851" w:footer="992" w:gutter="0"/>
          <w:pgNumType w:fmt="numberInDash"/>
          <w:cols w:space="425" w:num="1"/>
          <w:docGrid w:type="lines" w:linePitch="312" w:charSpace="0"/>
        </w:sectPr>
      </w:pPr>
    </w:p>
    <w:p w14:paraId="53116774">
      <w:pPr>
        <w:spacing w:before="5669"/>
        <w:rPr>
          <w:rFonts w:ascii="Times New Roman" w:hAnsi="Times New Roman" w:eastAsia="宋体"/>
          <w:sz w:val="24"/>
        </w:rPr>
      </w:pPr>
    </w:p>
    <w:p w14:paraId="5DBAA4A8">
      <w:pPr>
        <w:pStyle w:val="3"/>
        <w:numPr>
          <w:ilvl w:val="0"/>
          <w:numId w:val="1"/>
        </w:numPr>
        <w:spacing w:before="156" w:after="156"/>
        <w:jc w:val="center"/>
        <w:rPr>
          <w:rFonts w:ascii="Times New Roman" w:hAnsi="Times New Roman" w:eastAsia="宋体"/>
        </w:rPr>
      </w:pPr>
      <w:bookmarkStart w:id="472" w:name="_Toc3423"/>
      <w:bookmarkStart w:id="473" w:name="_Toc9945"/>
      <w:bookmarkStart w:id="474" w:name="_Toc9846"/>
      <w:bookmarkStart w:id="475" w:name="_Toc18715"/>
      <w:bookmarkStart w:id="476" w:name="_Toc9926"/>
      <w:bookmarkStart w:id="477" w:name="_Toc27065"/>
      <w:bookmarkStart w:id="478" w:name="_Toc15415"/>
      <w:bookmarkStart w:id="479" w:name="_Toc23978"/>
      <w:r>
        <w:rPr>
          <w:rFonts w:hint="eastAsia" w:ascii="Times New Roman" w:hAnsi="Times New Roman" w:eastAsia="宋体"/>
        </w:rPr>
        <w:t>合同草案</w:t>
      </w:r>
      <w:bookmarkEnd w:id="472"/>
      <w:bookmarkEnd w:id="473"/>
      <w:bookmarkEnd w:id="474"/>
      <w:bookmarkEnd w:id="475"/>
      <w:bookmarkEnd w:id="476"/>
      <w:bookmarkEnd w:id="477"/>
      <w:bookmarkEnd w:id="478"/>
      <w:bookmarkEnd w:id="479"/>
    </w:p>
    <w:p w14:paraId="5C4BA0DD">
      <w:pPr>
        <w:rPr>
          <w:rFonts w:ascii="Times New Roman" w:hAnsi="Times New Roman" w:eastAsia="宋体"/>
          <w:sz w:val="24"/>
        </w:rPr>
      </w:pPr>
    </w:p>
    <w:p w14:paraId="5C672456">
      <w:pPr>
        <w:rPr>
          <w:rFonts w:ascii="Times New Roman" w:hAnsi="Times New Roman" w:eastAsia="宋体"/>
          <w:sz w:val="24"/>
        </w:rPr>
        <w:sectPr>
          <w:headerReference r:id="rId10" w:type="default"/>
          <w:pgSz w:w="11906" w:h="16838"/>
          <w:pgMar w:top="1440" w:right="1800" w:bottom="1440" w:left="1800" w:header="851" w:footer="992" w:gutter="0"/>
          <w:pgNumType w:fmt="numberInDash"/>
          <w:cols w:space="425" w:num="1"/>
          <w:docGrid w:type="lines" w:linePitch="312" w:charSpace="0"/>
        </w:sectPr>
      </w:pPr>
    </w:p>
    <w:p w14:paraId="7BE9E037">
      <w:pPr>
        <w:rPr>
          <w:rFonts w:ascii="Times New Roman" w:hAnsi="Times New Roman" w:eastAsia="宋体"/>
          <w:szCs w:val="21"/>
        </w:rPr>
      </w:pPr>
      <w:r>
        <w:rPr>
          <w:rFonts w:hint="eastAsia" w:ascii="Times New Roman" w:hAnsi="Times New Roman" w:eastAsia="宋体"/>
          <w:szCs w:val="21"/>
        </w:rPr>
        <w:t>详见附件1：合同</w:t>
      </w:r>
    </w:p>
    <w:p w14:paraId="564B8A2D">
      <w:pPr>
        <w:rPr>
          <w:rFonts w:ascii="Times New Roman" w:hAnsi="Times New Roman" w:eastAsia="宋体"/>
          <w:sz w:val="24"/>
        </w:rPr>
      </w:pPr>
    </w:p>
    <w:p w14:paraId="2B00C547">
      <w:pPr>
        <w:rPr>
          <w:rFonts w:ascii="Times New Roman" w:hAnsi="Times New Roman" w:eastAsia="宋体"/>
          <w:sz w:val="24"/>
        </w:rPr>
      </w:pPr>
    </w:p>
    <w:p w14:paraId="579D01F8">
      <w:pPr>
        <w:rPr>
          <w:rFonts w:ascii="Times New Roman" w:hAnsi="Times New Roman" w:eastAsia="宋体"/>
          <w:sz w:val="24"/>
        </w:rPr>
        <w:sectPr>
          <w:pgSz w:w="11906" w:h="16838"/>
          <w:pgMar w:top="1440" w:right="1800" w:bottom="1440" w:left="1800" w:header="851" w:footer="992" w:gutter="0"/>
          <w:pgNumType w:fmt="numberInDash"/>
          <w:cols w:space="425" w:num="1"/>
          <w:docGrid w:type="lines" w:linePitch="312" w:charSpace="0"/>
        </w:sectPr>
      </w:pPr>
    </w:p>
    <w:p w14:paraId="3D616461">
      <w:pPr>
        <w:spacing w:before="5669"/>
        <w:rPr>
          <w:rFonts w:ascii="Times New Roman" w:hAnsi="Times New Roman" w:eastAsia="宋体"/>
          <w:sz w:val="24"/>
        </w:rPr>
      </w:pPr>
    </w:p>
    <w:p w14:paraId="5C54BC8C">
      <w:pPr>
        <w:pStyle w:val="3"/>
        <w:numPr>
          <w:ilvl w:val="0"/>
          <w:numId w:val="1"/>
        </w:numPr>
        <w:spacing w:before="156" w:after="156"/>
        <w:jc w:val="center"/>
        <w:rPr>
          <w:rFonts w:ascii="Times New Roman" w:hAnsi="Times New Roman" w:eastAsia="宋体"/>
        </w:rPr>
      </w:pPr>
      <w:bookmarkStart w:id="480" w:name="_Toc18846"/>
      <w:bookmarkStart w:id="481" w:name="_Toc31789"/>
      <w:bookmarkStart w:id="482" w:name="_Toc16167"/>
      <w:bookmarkStart w:id="483" w:name="_Toc31657"/>
      <w:bookmarkStart w:id="484" w:name="_Toc13967"/>
      <w:bookmarkStart w:id="485" w:name="_Toc11660"/>
      <w:bookmarkStart w:id="486" w:name="_Toc5345"/>
      <w:bookmarkStart w:id="487" w:name="_Toc25388"/>
      <w:r>
        <w:rPr>
          <w:rFonts w:hint="eastAsia" w:ascii="Times New Roman" w:hAnsi="Times New Roman" w:eastAsia="宋体"/>
        </w:rPr>
        <w:t>采购需求</w:t>
      </w:r>
      <w:bookmarkEnd w:id="480"/>
      <w:bookmarkEnd w:id="481"/>
      <w:bookmarkEnd w:id="482"/>
      <w:bookmarkEnd w:id="483"/>
      <w:bookmarkEnd w:id="484"/>
      <w:bookmarkEnd w:id="485"/>
      <w:bookmarkEnd w:id="486"/>
      <w:bookmarkEnd w:id="487"/>
    </w:p>
    <w:p w14:paraId="39D2227F">
      <w:pPr>
        <w:rPr>
          <w:rFonts w:ascii="Times New Roman" w:hAnsi="Times New Roman" w:eastAsia="宋体"/>
          <w:sz w:val="24"/>
        </w:rPr>
      </w:pPr>
    </w:p>
    <w:p w14:paraId="4D824198">
      <w:pPr>
        <w:rPr>
          <w:rFonts w:ascii="Times New Roman" w:hAnsi="Times New Roman" w:eastAsia="宋体"/>
          <w:sz w:val="24"/>
        </w:rPr>
        <w:sectPr>
          <w:pgSz w:w="11906" w:h="16838"/>
          <w:pgMar w:top="1440" w:right="1800" w:bottom="1440" w:left="1800" w:header="851" w:footer="992" w:gutter="0"/>
          <w:pgNumType w:fmt="numberInDash"/>
          <w:cols w:space="425" w:num="1"/>
          <w:docGrid w:type="lines" w:linePitch="312" w:charSpace="0"/>
        </w:sectPr>
      </w:pPr>
    </w:p>
    <w:p w14:paraId="191B4DCC">
      <w:pPr>
        <w:keepNext w:val="0"/>
        <w:keepLines w:val="0"/>
        <w:pageBreakBefore w:val="0"/>
        <w:widowControl w:val="0"/>
        <w:numPr>
          <w:ilvl w:val="0"/>
          <w:numId w:val="37"/>
        </w:numPr>
        <w:kinsoku/>
        <w:wordWrap/>
        <w:overflowPunct/>
        <w:topLinePunct w:val="0"/>
        <w:autoSpaceDE/>
        <w:autoSpaceDN/>
        <w:bidi w:val="0"/>
        <w:adjustRightInd/>
        <w:snapToGrid/>
        <w:spacing w:before="157" w:beforeLines="50" w:after="157" w:afterLines="50"/>
        <w:ind w:left="454" w:hanging="454"/>
        <w:textAlignment w:val="auto"/>
        <w:outlineLvl w:val="1"/>
        <w:rPr>
          <w:rFonts w:ascii="Times New Roman" w:hAnsi="Times New Roman" w:eastAsia="宋体"/>
          <w:szCs w:val="21"/>
        </w:rPr>
      </w:pPr>
      <w:permStart w:id="117" w:edGrp="everyone"/>
      <w:bookmarkStart w:id="488" w:name="_Toc23974"/>
      <w:bookmarkStart w:id="489" w:name="_Toc12886"/>
      <w:r>
        <w:rPr>
          <w:rFonts w:hint="eastAsia" w:ascii="Times New Roman" w:hAnsi="Times New Roman" w:eastAsia="宋体"/>
          <w:szCs w:val="21"/>
        </w:rPr>
        <w:t>*采购内容</w:t>
      </w:r>
      <w:bookmarkEnd w:id="488"/>
      <w:bookmarkEnd w:id="489"/>
    </w:p>
    <w:p w14:paraId="47843BF6">
      <w:pPr>
        <w:ind w:firstLine="454"/>
        <w:rPr>
          <w:rFonts w:ascii="Times New Roman" w:hAnsi="Times New Roman" w:eastAsia="宋体"/>
          <w:szCs w:val="21"/>
        </w:rPr>
      </w:pPr>
      <w:r>
        <w:rPr>
          <w:rFonts w:hint="eastAsia" w:ascii="Times New Roman" w:hAnsi="Times New Roman" w:eastAsia="宋体"/>
          <w:szCs w:val="21"/>
        </w:rPr>
        <w:t>包含但不限于餐厅厨师岗位劳务外包。</w:t>
      </w:r>
    </w:p>
    <w:p w14:paraId="36FD36B1">
      <w:pPr>
        <w:keepNext w:val="0"/>
        <w:keepLines w:val="0"/>
        <w:pageBreakBefore w:val="0"/>
        <w:widowControl w:val="0"/>
        <w:numPr>
          <w:ilvl w:val="0"/>
          <w:numId w:val="37"/>
        </w:numPr>
        <w:kinsoku/>
        <w:wordWrap/>
        <w:overflowPunct/>
        <w:topLinePunct w:val="0"/>
        <w:autoSpaceDE/>
        <w:autoSpaceDN/>
        <w:bidi w:val="0"/>
        <w:adjustRightInd/>
        <w:snapToGrid/>
        <w:spacing w:before="157" w:beforeLines="50" w:after="157" w:afterLines="50"/>
        <w:ind w:left="454" w:hanging="454"/>
        <w:textAlignment w:val="auto"/>
        <w:outlineLvl w:val="1"/>
        <w:rPr>
          <w:rFonts w:ascii="Times New Roman" w:hAnsi="Times New Roman" w:eastAsia="宋体"/>
          <w:szCs w:val="21"/>
        </w:rPr>
      </w:pPr>
      <w:bookmarkStart w:id="490" w:name="_Toc5308"/>
      <w:bookmarkStart w:id="491" w:name="_Toc14037"/>
      <w:r>
        <w:rPr>
          <w:rFonts w:hint="eastAsia" w:ascii="Times New Roman" w:hAnsi="Times New Roman" w:eastAsia="宋体"/>
          <w:szCs w:val="21"/>
        </w:rPr>
        <w:t>*工期节点要求</w:t>
      </w:r>
      <w:bookmarkEnd w:id="490"/>
      <w:bookmarkEnd w:id="491"/>
    </w:p>
    <w:p w14:paraId="2B27F47A">
      <w:pPr>
        <w:ind w:firstLine="454"/>
        <w:rPr>
          <w:rFonts w:ascii="Times New Roman" w:hAnsi="Times New Roman" w:eastAsia="宋体"/>
          <w:szCs w:val="21"/>
        </w:rPr>
      </w:pPr>
      <w:r>
        <w:rPr>
          <w:rFonts w:hint="eastAsia" w:ascii="Times New Roman" w:hAnsi="Times New Roman" w:eastAsia="宋体"/>
          <w:szCs w:val="21"/>
        </w:rPr>
        <w:t>1年。</w:t>
      </w:r>
    </w:p>
    <w:p w14:paraId="36DAAD6F">
      <w:pPr>
        <w:keepNext w:val="0"/>
        <w:keepLines w:val="0"/>
        <w:pageBreakBefore w:val="0"/>
        <w:widowControl w:val="0"/>
        <w:numPr>
          <w:ilvl w:val="0"/>
          <w:numId w:val="37"/>
        </w:numPr>
        <w:kinsoku/>
        <w:wordWrap/>
        <w:overflowPunct/>
        <w:topLinePunct w:val="0"/>
        <w:autoSpaceDE/>
        <w:autoSpaceDN/>
        <w:bidi w:val="0"/>
        <w:adjustRightInd/>
        <w:snapToGrid/>
        <w:spacing w:before="157" w:beforeLines="50" w:after="157" w:afterLines="50"/>
        <w:ind w:left="454" w:hanging="454"/>
        <w:textAlignment w:val="auto"/>
        <w:outlineLvl w:val="1"/>
        <w:rPr>
          <w:rFonts w:ascii="Times New Roman" w:hAnsi="Times New Roman" w:eastAsia="宋体"/>
          <w:szCs w:val="21"/>
        </w:rPr>
      </w:pPr>
      <w:bookmarkStart w:id="492" w:name="_Toc21664"/>
      <w:bookmarkStart w:id="493" w:name="_Toc10469"/>
      <w:r>
        <w:rPr>
          <w:rFonts w:hint="eastAsia" w:ascii="Times New Roman" w:hAnsi="Times New Roman" w:eastAsia="宋体"/>
          <w:szCs w:val="21"/>
        </w:rPr>
        <w:t>*技术要求</w:t>
      </w:r>
      <w:bookmarkEnd w:id="492"/>
      <w:bookmarkEnd w:id="493"/>
    </w:p>
    <w:p w14:paraId="7E3C4F3E">
      <w:pPr>
        <w:ind w:firstLine="454"/>
        <w:rPr>
          <w:rFonts w:ascii="Times New Roman" w:hAnsi="Times New Roman" w:eastAsia="宋体"/>
          <w:szCs w:val="21"/>
        </w:rPr>
      </w:pPr>
      <w:r>
        <w:rPr>
          <w:rFonts w:hint="eastAsia" w:ascii="Times New Roman" w:hAnsi="Times New Roman" w:eastAsia="宋体"/>
          <w:szCs w:val="21"/>
        </w:rPr>
        <w:t>详见合同约定。</w:t>
      </w:r>
    </w:p>
    <w:p w14:paraId="6AB8E825">
      <w:pPr>
        <w:keepNext w:val="0"/>
        <w:keepLines w:val="0"/>
        <w:pageBreakBefore w:val="0"/>
        <w:widowControl w:val="0"/>
        <w:numPr>
          <w:ilvl w:val="0"/>
          <w:numId w:val="37"/>
        </w:numPr>
        <w:kinsoku/>
        <w:wordWrap/>
        <w:overflowPunct/>
        <w:topLinePunct w:val="0"/>
        <w:autoSpaceDE/>
        <w:autoSpaceDN/>
        <w:bidi w:val="0"/>
        <w:adjustRightInd/>
        <w:snapToGrid/>
        <w:spacing w:before="157" w:beforeLines="50" w:after="157" w:afterLines="50"/>
        <w:ind w:left="454" w:hanging="454"/>
        <w:textAlignment w:val="auto"/>
        <w:outlineLvl w:val="1"/>
        <w:rPr>
          <w:rFonts w:ascii="Times New Roman" w:hAnsi="Times New Roman" w:eastAsia="宋体"/>
          <w:szCs w:val="21"/>
        </w:rPr>
      </w:pPr>
      <w:bookmarkStart w:id="494" w:name="_Toc14154"/>
      <w:bookmarkStart w:id="495" w:name="_Toc939"/>
      <w:r>
        <w:rPr>
          <w:rFonts w:hint="eastAsia" w:ascii="Times New Roman" w:hAnsi="Times New Roman" w:eastAsia="宋体"/>
          <w:szCs w:val="21"/>
        </w:rPr>
        <w:t>*商务要求</w:t>
      </w:r>
      <w:bookmarkEnd w:id="494"/>
      <w:bookmarkEnd w:id="495"/>
    </w:p>
    <w:p w14:paraId="52AEBF90">
      <w:pPr>
        <w:ind w:firstLine="454"/>
        <w:rPr>
          <w:rFonts w:ascii="Times New Roman" w:hAnsi="Times New Roman" w:eastAsia="宋体"/>
          <w:szCs w:val="21"/>
        </w:rPr>
      </w:pPr>
      <w:r>
        <w:rPr>
          <w:rFonts w:hint="eastAsia" w:ascii="Times New Roman" w:hAnsi="Times New Roman" w:eastAsia="宋体"/>
          <w:szCs w:val="21"/>
        </w:rPr>
        <w:t>详见合同约定。</w:t>
      </w:r>
    </w:p>
    <w:p w14:paraId="14F7D547">
      <w:pPr>
        <w:keepNext w:val="0"/>
        <w:keepLines w:val="0"/>
        <w:pageBreakBefore w:val="0"/>
        <w:widowControl w:val="0"/>
        <w:numPr>
          <w:ilvl w:val="0"/>
          <w:numId w:val="37"/>
        </w:numPr>
        <w:kinsoku/>
        <w:wordWrap/>
        <w:overflowPunct/>
        <w:topLinePunct w:val="0"/>
        <w:autoSpaceDE/>
        <w:autoSpaceDN/>
        <w:bidi w:val="0"/>
        <w:adjustRightInd/>
        <w:snapToGrid/>
        <w:spacing w:before="157" w:beforeLines="50" w:after="157" w:afterLines="50"/>
        <w:ind w:left="454" w:hanging="454"/>
        <w:textAlignment w:val="auto"/>
        <w:outlineLvl w:val="1"/>
        <w:rPr>
          <w:rFonts w:ascii="Times New Roman" w:hAnsi="Times New Roman" w:eastAsia="宋体"/>
          <w:szCs w:val="21"/>
        </w:rPr>
      </w:pPr>
      <w:bookmarkStart w:id="496" w:name="_Toc4085"/>
      <w:bookmarkStart w:id="497" w:name="_Toc29866"/>
      <w:r>
        <w:rPr>
          <w:rFonts w:hint="eastAsia" w:ascii="Times New Roman" w:hAnsi="Times New Roman" w:eastAsia="宋体"/>
          <w:szCs w:val="21"/>
        </w:rPr>
        <w:t>*售后要求</w:t>
      </w:r>
      <w:bookmarkEnd w:id="496"/>
      <w:bookmarkEnd w:id="497"/>
    </w:p>
    <w:p w14:paraId="02BDAFBB">
      <w:pPr>
        <w:ind w:firstLine="454"/>
        <w:rPr>
          <w:rFonts w:ascii="Times New Roman" w:hAnsi="Times New Roman" w:eastAsia="宋体"/>
          <w:szCs w:val="21"/>
        </w:rPr>
      </w:pPr>
      <w:r>
        <w:rPr>
          <w:rFonts w:hint="eastAsia" w:ascii="Times New Roman" w:hAnsi="Times New Roman" w:eastAsia="宋体"/>
          <w:szCs w:val="21"/>
        </w:rPr>
        <w:t>/</w:t>
      </w:r>
    </w:p>
    <w:p w14:paraId="420B4F7B">
      <w:pPr>
        <w:keepNext w:val="0"/>
        <w:keepLines w:val="0"/>
        <w:pageBreakBefore w:val="0"/>
        <w:widowControl w:val="0"/>
        <w:numPr>
          <w:ilvl w:val="0"/>
          <w:numId w:val="37"/>
        </w:numPr>
        <w:kinsoku/>
        <w:wordWrap/>
        <w:overflowPunct/>
        <w:topLinePunct w:val="0"/>
        <w:autoSpaceDE/>
        <w:autoSpaceDN/>
        <w:bidi w:val="0"/>
        <w:adjustRightInd/>
        <w:snapToGrid/>
        <w:spacing w:before="157" w:beforeLines="50" w:after="157" w:afterLines="50"/>
        <w:ind w:left="454" w:hanging="454"/>
        <w:textAlignment w:val="auto"/>
        <w:outlineLvl w:val="1"/>
        <w:rPr>
          <w:rFonts w:ascii="Times New Roman" w:hAnsi="Times New Roman" w:eastAsia="宋体"/>
          <w:szCs w:val="21"/>
        </w:rPr>
      </w:pPr>
      <w:bookmarkStart w:id="498" w:name="_Toc18123"/>
      <w:bookmarkStart w:id="499" w:name="_Toc26447"/>
      <w:r>
        <w:rPr>
          <w:rFonts w:hint="eastAsia" w:ascii="Times New Roman" w:hAnsi="Times New Roman" w:eastAsia="宋体"/>
          <w:szCs w:val="21"/>
        </w:rPr>
        <w:t>*验收要求</w:t>
      </w:r>
      <w:bookmarkEnd w:id="498"/>
      <w:bookmarkEnd w:id="499"/>
    </w:p>
    <w:p w14:paraId="46F50484">
      <w:pPr>
        <w:ind w:firstLine="454"/>
        <w:rPr>
          <w:rFonts w:ascii="Times New Roman" w:hAnsi="Times New Roman" w:eastAsia="宋体"/>
          <w:szCs w:val="21"/>
        </w:rPr>
      </w:pPr>
      <w:r>
        <w:rPr>
          <w:rFonts w:hint="eastAsia" w:ascii="Times New Roman" w:hAnsi="Times New Roman" w:eastAsia="宋体"/>
          <w:szCs w:val="21"/>
        </w:rPr>
        <w:t>/</w:t>
      </w:r>
    </w:p>
    <w:p w14:paraId="40BB1CD6">
      <w:pPr>
        <w:keepNext w:val="0"/>
        <w:keepLines w:val="0"/>
        <w:pageBreakBefore w:val="0"/>
        <w:widowControl w:val="0"/>
        <w:numPr>
          <w:ilvl w:val="0"/>
          <w:numId w:val="37"/>
        </w:numPr>
        <w:kinsoku/>
        <w:wordWrap/>
        <w:overflowPunct/>
        <w:topLinePunct w:val="0"/>
        <w:autoSpaceDE/>
        <w:autoSpaceDN/>
        <w:bidi w:val="0"/>
        <w:adjustRightInd/>
        <w:snapToGrid/>
        <w:spacing w:before="157" w:beforeLines="50" w:after="157" w:afterLines="50"/>
        <w:ind w:left="454" w:hanging="454"/>
        <w:textAlignment w:val="auto"/>
        <w:outlineLvl w:val="1"/>
        <w:rPr>
          <w:rFonts w:ascii="Times New Roman" w:hAnsi="Times New Roman" w:eastAsia="宋体"/>
          <w:szCs w:val="21"/>
        </w:rPr>
      </w:pPr>
      <w:bookmarkStart w:id="500" w:name="_Toc22363"/>
      <w:bookmarkStart w:id="501" w:name="_Toc8643"/>
      <w:r>
        <w:rPr>
          <w:rFonts w:hint="eastAsia" w:ascii="Times New Roman" w:hAnsi="Times New Roman" w:eastAsia="宋体"/>
          <w:szCs w:val="21"/>
        </w:rPr>
        <w:t>*样品要求</w:t>
      </w:r>
      <w:bookmarkEnd w:id="500"/>
      <w:bookmarkEnd w:id="501"/>
    </w:p>
    <w:p w14:paraId="654E1242">
      <w:pPr>
        <w:ind w:firstLine="454"/>
        <w:rPr>
          <w:rFonts w:ascii="Times New Roman" w:hAnsi="Times New Roman" w:eastAsia="宋体"/>
          <w:szCs w:val="21"/>
        </w:rPr>
      </w:pPr>
      <w:r>
        <w:rPr>
          <w:rFonts w:hint="eastAsia" w:ascii="Times New Roman" w:hAnsi="Times New Roman" w:eastAsia="宋体"/>
          <w:szCs w:val="21"/>
        </w:rPr>
        <w:t>/</w:t>
      </w:r>
    </w:p>
    <w:p w14:paraId="7F1F69FB">
      <w:pPr>
        <w:keepNext w:val="0"/>
        <w:keepLines w:val="0"/>
        <w:pageBreakBefore w:val="0"/>
        <w:widowControl w:val="0"/>
        <w:numPr>
          <w:ilvl w:val="0"/>
          <w:numId w:val="37"/>
        </w:numPr>
        <w:kinsoku/>
        <w:wordWrap/>
        <w:overflowPunct/>
        <w:topLinePunct w:val="0"/>
        <w:autoSpaceDE/>
        <w:autoSpaceDN/>
        <w:bidi w:val="0"/>
        <w:adjustRightInd/>
        <w:snapToGrid/>
        <w:spacing w:before="157" w:beforeLines="50" w:after="157" w:afterLines="50"/>
        <w:ind w:left="454" w:hanging="454"/>
        <w:textAlignment w:val="auto"/>
        <w:outlineLvl w:val="1"/>
        <w:rPr>
          <w:rFonts w:ascii="Times New Roman" w:hAnsi="Times New Roman" w:eastAsia="宋体"/>
          <w:szCs w:val="21"/>
        </w:rPr>
      </w:pPr>
      <w:bookmarkStart w:id="502" w:name="_Toc28131"/>
      <w:bookmarkStart w:id="503" w:name="_Toc17202"/>
      <w:r>
        <w:rPr>
          <w:rFonts w:hint="eastAsia" w:ascii="Times New Roman" w:hAnsi="Times New Roman" w:eastAsia="宋体"/>
          <w:szCs w:val="21"/>
        </w:rPr>
        <w:t>其他（自拟）</w:t>
      </w:r>
      <w:bookmarkEnd w:id="502"/>
      <w:bookmarkEnd w:id="503"/>
    </w:p>
    <w:permEnd w:id="117"/>
    <w:p w14:paraId="7331B39F">
      <w:pPr>
        <w:numPr>
          <w:ilvl w:val="0"/>
          <w:numId w:val="38"/>
        </w:numPr>
        <w:rPr>
          <w:rFonts w:ascii="Times New Roman" w:hAnsi="Times New Roman" w:eastAsia="宋体" w:cs="宋体"/>
          <w:sz w:val="21"/>
          <w:szCs w:val="21"/>
        </w:rPr>
      </w:pPr>
      <w:r>
        <w:rPr>
          <w:rFonts w:hint="eastAsia" w:ascii="Times New Roman" w:hAnsi="Times New Roman" w:eastAsia="宋体" w:cs="宋体"/>
          <w:sz w:val="21"/>
          <w:szCs w:val="21"/>
        </w:rPr>
        <w:t>中选人与</w:t>
      </w:r>
      <w:r>
        <w:rPr>
          <w:rFonts w:hint="eastAsia" w:ascii="Times New Roman" w:hAnsi="Times New Roman" w:eastAsia="宋体" w:cs="宋体"/>
          <w:sz w:val="21"/>
          <w:szCs w:val="21"/>
          <w:u w:val="single"/>
        </w:rPr>
        <w:t>宜宾叙府龙芽生态旅游开发有限公司</w:t>
      </w:r>
      <w:r>
        <w:rPr>
          <w:rFonts w:hint="eastAsia" w:ascii="Times New Roman" w:hAnsi="Times New Roman" w:eastAsia="宋体" w:cs="宋体"/>
          <w:sz w:val="21"/>
          <w:szCs w:val="21"/>
        </w:rPr>
        <w:t>签订合同。</w:t>
      </w:r>
    </w:p>
    <w:p w14:paraId="54C4DB43">
      <w:pPr>
        <w:numPr>
          <w:ilvl w:val="0"/>
          <w:numId w:val="38"/>
        </w:numPr>
        <w:rPr>
          <w:rFonts w:ascii="Times New Roman" w:hAnsi="Times New Roman" w:eastAsia="宋体" w:cs="宋体"/>
          <w:sz w:val="21"/>
          <w:szCs w:val="21"/>
        </w:rPr>
      </w:pPr>
      <w:r>
        <w:rPr>
          <w:rFonts w:hint="eastAsia" w:ascii="Times New Roman" w:hAnsi="Times New Roman" w:eastAsia="宋体" w:cs="宋体"/>
          <w:sz w:val="21"/>
          <w:szCs w:val="21"/>
        </w:rPr>
        <w:t>目前每个岗位上均有在职人员，</w:t>
      </w:r>
      <w:permStart w:id="118" w:edGrp="everyone"/>
      <w:r>
        <w:rPr>
          <w:rFonts w:hint="eastAsia" w:ascii="Times New Roman" w:hAnsi="Times New Roman" w:eastAsia="宋体" w:cs="宋体"/>
          <w:sz w:val="21"/>
          <w:szCs w:val="21"/>
          <w:u w:val="single"/>
        </w:rPr>
        <w:t>用工形式为劳务派遣</w:t>
      </w:r>
      <w:permEnd w:id="118"/>
      <w:r>
        <w:rPr>
          <w:rFonts w:hint="eastAsia" w:ascii="Times New Roman" w:hAnsi="Times New Roman" w:eastAsia="宋体" w:cs="宋体"/>
          <w:sz w:val="21"/>
          <w:szCs w:val="21"/>
        </w:rPr>
        <w:t>，劳动合同均未到期。</w:t>
      </w:r>
    </w:p>
    <w:p w14:paraId="1F1C86F6">
      <w:pPr>
        <w:numPr>
          <w:ilvl w:val="0"/>
          <w:numId w:val="38"/>
        </w:numPr>
        <w:rPr>
          <w:rFonts w:ascii="Times New Roman" w:hAnsi="Times New Roman" w:eastAsia="宋体" w:cs="宋体"/>
          <w:sz w:val="21"/>
          <w:szCs w:val="21"/>
        </w:rPr>
      </w:pPr>
      <w:r>
        <w:rPr>
          <w:rFonts w:hint="eastAsia" w:ascii="Times New Roman" w:hAnsi="Times New Roman" w:eastAsia="宋体" w:cs="宋体"/>
          <w:sz w:val="21"/>
          <w:szCs w:val="21"/>
        </w:rPr>
        <w:t>一旦中选后，中选人可继续聘用原岗位人员，亦可重新招聘人员</w:t>
      </w:r>
      <w:r>
        <w:rPr>
          <w:rFonts w:hint="eastAsia" w:ascii="Times New Roman" w:hAnsi="Times New Roman" w:eastAsia="宋体" w:cs="宋体"/>
          <w:sz w:val="21"/>
          <w:szCs w:val="21"/>
          <w:lang w:eastAsia="zh-CN"/>
        </w:rPr>
        <w:t>。</w:t>
      </w:r>
      <w:r>
        <w:rPr>
          <w:rFonts w:hint="eastAsia" w:ascii="Times New Roman" w:hAnsi="Times New Roman" w:eastAsia="宋体" w:cs="宋体"/>
          <w:sz w:val="21"/>
          <w:szCs w:val="21"/>
          <w:lang w:val="en-US" w:eastAsia="zh-CN"/>
        </w:rPr>
        <w:t>如果新聘人员，原岗位人员劳资关系由原劳务派遣单位解决</w:t>
      </w:r>
      <w:r>
        <w:rPr>
          <w:rFonts w:hint="eastAsia" w:ascii="Times New Roman" w:hAnsi="Times New Roman" w:eastAsia="宋体" w:cs="宋体"/>
          <w:sz w:val="21"/>
          <w:szCs w:val="21"/>
        </w:rPr>
        <w:t>。</w:t>
      </w:r>
    </w:p>
    <w:p w14:paraId="24725B3E">
      <w:pPr>
        <w:numPr>
          <w:ilvl w:val="0"/>
          <w:numId w:val="38"/>
        </w:numPr>
        <w:rPr>
          <w:rFonts w:ascii="Times New Roman" w:hAnsi="Times New Roman" w:eastAsia="宋体" w:cs="宋体"/>
          <w:sz w:val="21"/>
          <w:szCs w:val="21"/>
        </w:rPr>
      </w:pPr>
      <w:r>
        <w:rPr>
          <w:rFonts w:hint="eastAsia" w:ascii="Times New Roman" w:hAnsi="Times New Roman" w:eastAsia="宋体" w:cs="宋体"/>
          <w:sz w:val="21"/>
          <w:szCs w:val="21"/>
        </w:rPr>
        <w:t>新招聘的人员必须身体健康，无传染病；工作尽责；服从安排。</w:t>
      </w:r>
      <w:r>
        <w:rPr>
          <w:rFonts w:hint="eastAsia" w:ascii="Times New Roman" w:hAnsi="Times New Roman" w:cs="宋体"/>
          <w:sz w:val="21"/>
        </w:rPr>
        <w:t>凡采购人认为不合格的人员，中选人在接到通知后必须在15天内及时更换。厨房必须持证上岗，具备开发新菜品的能力，菜品口味色香味俱全，客户好评率95%以上。</w:t>
      </w:r>
    </w:p>
    <w:p w14:paraId="52232520">
      <w:pPr>
        <w:numPr>
          <w:ilvl w:val="0"/>
          <w:numId w:val="38"/>
        </w:numPr>
        <w:rPr>
          <w:rFonts w:ascii="Times New Roman" w:hAnsi="Times New Roman" w:cs="宋体"/>
          <w:sz w:val="21"/>
        </w:rPr>
      </w:pPr>
      <w:r>
        <w:rPr>
          <w:rFonts w:hint="eastAsia" w:ascii="Times New Roman" w:hAnsi="Times New Roman" w:cs="宋体"/>
          <w:sz w:val="21"/>
        </w:rPr>
        <w:t>本次岗位外包，工作履职期间全部风险由中选人承担，包括但不限于工伤、职业病、在岗意外死亡、劳资纠纷、打架斗殴、与公司其他员工/第三方人员之间发生争吵斗殴受伤或残疾或死亡、不可抗力因素导致的一些伤残伤亡、考核不合格辞退所引起的劳资纠纷等。若外包人员在履职期间造成采购人损失，例如食物中毒、食堂卫生不达标、食堂食材铺张浪费等，中选人需赔偿给采购人造成的损失。</w:t>
      </w:r>
    </w:p>
    <w:p w14:paraId="29542108">
      <w:pPr>
        <w:numPr>
          <w:ilvl w:val="0"/>
          <w:numId w:val="38"/>
        </w:numPr>
        <w:rPr>
          <w:rFonts w:ascii="Times New Roman" w:hAnsi="Times New Roman" w:cs="宋体"/>
          <w:sz w:val="21"/>
        </w:rPr>
      </w:pPr>
      <w:permStart w:id="119" w:edGrp="everyone"/>
      <w:r>
        <w:rPr>
          <w:rFonts w:hint="eastAsia" w:ascii="Times New Roman" w:hAnsi="Times New Roman" w:cs="宋体"/>
          <w:b/>
          <w:bCs/>
          <w:sz w:val="21"/>
          <w:u w:val="single"/>
        </w:rPr>
        <w:t>中选人必须按时支付员工薪酬，不得拖欠，不得因员工薪酬问题/纠纷给采购人造成负面影响/损失</w:t>
      </w:r>
      <w:permEnd w:id="119"/>
      <w:r>
        <w:rPr>
          <w:rFonts w:hint="eastAsia" w:ascii="Times New Roman" w:hAnsi="Times New Roman" w:cs="宋体"/>
          <w:sz w:val="21"/>
        </w:rPr>
        <w:t>。无论采购人与中选人之间就服务费如何支付/结算（方式、时间等）均不得构成中选人不按时支付员工薪酬的理由或前置条件。</w:t>
      </w:r>
    </w:p>
    <w:p w14:paraId="634968F4">
      <w:pPr>
        <w:numPr>
          <w:ilvl w:val="0"/>
          <w:numId w:val="38"/>
        </w:numPr>
        <w:rPr>
          <w:rFonts w:ascii="Times New Roman" w:hAnsi="Times New Roman" w:cs="宋体"/>
          <w:sz w:val="21"/>
        </w:rPr>
      </w:pPr>
      <w:r>
        <w:rPr>
          <w:rFonts w:hint="eastAsia" w:ascii="Times New Roman" w:hAnsi="Times New Roman" w:cs="宋体"/>
          <w:sz w:val="21"/>
        </w:rPr>
        <w:t>本合同服务期1年，合同期满后</w:t>
      </w:r>
      <w:permStart w:id="120" w:edGrp="everyone"/>
      <w:r>
        <w:rPr>
          <w:rFonts w:hint="eastAsia" w:ascii="Times New Roman" w:hAnsi="Times New Roman" w:cs="宋体"/>
          <w:sz w:val="21"/>
          <w:u w:val="single"/>
        </w:rPr>
        <w:t>双方均愿意可续签1年</w:t>
      </w:r>
      <w:r>
        <w:rPr>
          <w:rFonts w:hint="eastAsia" w:ascii="Times New Roman" w:hAnsi="Times New Roman" w:cs="宋体"/>
          <w:sz w:val="21"/>
          <w:u w:val="single"/>
          <w:lang w:eastAsia="zh-CN"/>
        </w:rPr>
        <w:t>，</w:t>
      </w:r>
      <w:r>
        <w:rPr>
          <w:rFonts w:hint="eastAsia" w:ascii="Times New Roman" w:hAnsi="Times New Roman" w:cs="宋体"/>
          <w:sz w:val="21"/>
          <w:u w:val="single"/>
          <w:lang w:val="en-US" w:eastAsia="zh-CN"/>
        </w:rPr>
        <w:t>续签次数不超过2次</w:t>
      </w:r>
      <w:permEnd w:id="120"/>
      <w:r>
        <w:rPr>
          <w:rFonts w:hint="eastAsia" w:ascii="Times New Roman" w:hAnsi="Times New Roman" w:cs="宋体"/>
          <w:sz w:val="21"/>
        </w:rPr>
        <w:t>。</w:t>
      </w:r>
    </w:p>
    <w:p w14:paraId="5A4E2594">
      <w:pPr>
        <w:numPr>
          <w:ilvl w:val="0"/>
          <w:numId w:val="38"/>
        </w:numPr>
        <w:rPr>
          <w:rFonts w:ascii="Times New Roman" w:hAnsi="Times New Roman" w:cs="宋体"/>
          <w:b/>
          <w:bCs/>
          <w:sz w:val="21"/>
        </w:rPr>
      </w:pPr>
      <w:r>
        <w:rPr>
          <w:rFonts w:hint="eastAsia" w:ascii="Times New Roman" w:hAnsi="Times New Roman" w:cs="宋体"/>
          <w:b/>
          <w:bCs/>
          <w:sz w:val="21"/>
          <w:lang w:val="en-US" w:eastAsia="zh-CN"/>
        </w:rPr>
        <w:t>风险提示：</w:t>
      </w:r>
    </w:p>
    <w:p w14:paraId="525A45CE">
      <w:pPr>
        <w:numPr>
          <w:ilvl w:val="0"/>
          <w:numId w:val="39"/>
        </w:numPr>
        <w:ind w:left="907" w:leftChars="0" w:hanging="453" w:firstLineChars="0"/>
        <w:rPr>
          <w:rFonts w:hint="eastAsia" w:ascii="Times New Roman" w:hAnsi="Times New Roman" w:cs="宋体"/>
          <w:sz w:val="21"/>
          <w:lang w:val="en-US" w:eastAsia="zh-CN"/>
        </w:rPr>
      </w:pPr>
      <w:r>
        <w:rPr>
          <w:rFonts w:hint="eastAsia" w:ascii="Times New Roman" w:hAnsi="Times New Roman" w:cs="宋体"/>
          <w:sz w:val="21"/>
          <w:lang w:val="en-US" w:eastAsia="zh-CN"/>
        </w:rPr>
        <w:t>餐厅位于川茶集团科技园内（高速路服务区旁），主要承接活动、旅游、商务等用餐。目前厨师团队共3人，3人的用工总成本为宜宾就业市场合理水平。</w:t>
      </w:r>
      <w:permStart w:id="121" w:edGrp="everyone"/>
      <w:r>
        <w:rPr>
          <w:rFonts w:hint="eastAsia" w:ascii="Times New Roman" w:hAnsi="Times New Roman" w:cs="宋体"/>
          <w:sz w:val="21"/>
          <w:lang w:val="en-US" w:eastAsia="zh-CN"/>
        </w:rPr>
        <w:t>为匹配经营需要，本次劳务外包后只保留2名厨师</w:t>
      </w:r>
      <w:permEnd w:id="121"/>
      <w:r>
        <w:rPr>
          <w:rFonts w:hint="eastAsia" w:ascii="Times New Roman" w:hAnsi="Times New Roman" w:cs="宋体"/>
          <w:sz w:val="21"/>
          <w:lang w:val="en-US" w:eastAsia="zh-CN"/>
        </w:rPr>
        <w:t>（2名厨师均要求具备根据用餐需求独立完成凉菜、热菜与指定菜品开发和制作的能力）。</w:t>
      </w:r>
    </w:p>
    <w:p w14:paraId="469FCADB">
      <w:pPr>
        <w:numPr>
          <w:ilvl w:val="0"/>
          <w:numId w:val="39"/>
        </w:numPr>
        <w:ind w:left="907" w:leftChars="0" w:hanging="453" w:firstLineChars="0"/>
        <w:rPr>
          <w:rFonts w:hint="eastAsia" w:ascii="Times New Roman" w:hAnsi="Times New Roman" w:eastAsia="宋体" w:cs="宋体"/>
          <w:b w:val="0"/>
          <w:bCs w:val="0"/>
          <w:sz w:val="21"/>
          <w:szCs w:val="21"/>
          <w:lang w:val="en-US" w:eastAsia="zh-CN"/>
        </w:rPr>
      </w:pPr>
      <w:permStart w:id="122" w:edGrp="everyone"/>
      <w:r>
        <w:rPr>
          <w:rFonts w:hint="eastAsia" w:ascii="Times New Roman" w:hAnsi="Times New Roman" w:cs="宋体"/>
          <w:b w:val="0"/>
          <w:bCs w:val="0"/>
          <w:sz w:val="21"/>
          <w:u w:val="none"/>
          <w:lang w:val="en-US" w:eastAsia="zh-CN"/>
        </w:rPr>
        <w:t>采购人给的过往用工成本</w:t>
      </w:r>
      <w:permEnd w:id="122"/>
      <w:r>
        <w:rPr>
          <w:rFonts w:hint="eastAsia" w:ascii="Times New Roman" w:hAnsi="Times New Roman" w:cs="宋体"/>
          <w:b w:val="0"/>
          <w:bCs w:val="0"/>
          <w:sz w:val="21"/>
          <w:u w:val="none"/>
          <w:lang w:val="en-US" w:eastAsia="zh-CN"/>
        </w:rPr>
        <w:t>（无论基本工资、福利高与低，或社保、残保金、公积金等是否购买）</w:t>
      </w:r>
      <w:permStart w:id="123" w:edGrp="everyone"/>
      <w:r>
        <w:rPr>
          <w:rFonts w:hint="eastAsia" w:ascii="Times New Roman" w:hAnsi="Times New Roman" w:cs="宋体"/>
          <w:b w:val="0"/>
          <w:bCs w:val="0"/>
          <w:sz w:val="21"/>
          <w:u w:val="none"/>
          <w:lang w:val="en-US" w:eastAsia="zh-CN"/>
        </w:rPr>
        <w:t>不作为各供应商报价依据</w:t>
      </w:r>
      <w:permEnd w:id="123"/>
      <w:r>
        <w:rPr>
          <w:rFonts w:hint="eastAsia" w:ascii="Times New Roman" w:hAnsi="Times New Roman" w:cs="宋体"/>
          <w:b w:val="0"/>
          <w:bCs w:val="0"/>
          <w:sz w:val="21"/>
          <w:u w:val="none"/>
          <w:lang w:val="en-US" w:eastAsia="zh-CN"/>
        </w:rPr>
        <w:t>，只用于供应商了解项目过往实际情况。</w:t>
      </w:r>
    </w:p>
    <w:p w14:paraId="0040C1CC">
      <w:pPr>
        <w:numPr>
          <w:ilvl w:val="0"/>
          <w:numId w:val="39"/>
        </w:numPr>
        <w:ind w:left="907" w:leftChars="0" w:hanging="453" w:firstLineChars="0"/>
        <w:rPr>
          <w:rFonts w:hint="eastAsia" w:ascii="Times New Roman" w:hAnsi="Times New Roman" w:eastAsia="宋体" w:cs="宋体"/>
          <w:b w:val="0"/>
          <w:bCs w:val="0"/>
          <w:sz w:val="21"/>
          <w:szCs w:val="21"/>
          <w:lang w:val="en-US" w:eastAsia="zh-CN"/>
        </w:rPr>
      </w:pPr>
      <w:permStart w:id="124" w:edGrp="everyone"/>
      <w:r>
        <w:rPr>
          <w:rFonts w:hint="eastAsia" w:ascii="Times New Roman" w:hAnsi="Times New Roman" w:cs="宋体"/>
          <w:b w:val="0"/>
          <w:bCs w:val="0"/>
          <w:sz w:val="21"/>
          <w:u w:val="none"/>
          <w:lang w:val="en-US" w:eastAsia="zh-CN"/>
        </w:rPr>
        <w:t>供应商亦无需向采购人询问</w:t>
      </w:r>
      <w:permEnd w:id="124"/>
      <w:r>
        <w:rPr>
          <w:rFonts w:hint="eastAsia" w:ascii="Times New Roman" w:hAnsi="Times New Roman" w:cs="宋体"/>
          <w:b w:val="0"/>
          <w:bCs w:val="0"/>
          <w:sz w:val="21"/>
          <w:u w:val="none"/>
          <w:lang w:val="en-US" w:eastAsia="zh-CN"/>
        </w:rPr>
        <w:t>每个厨师人员的具体工资、福利如何、社保是否购买、残保金是否购买、公积金是否缴纳等。因为：</w:t>
      </w:r>
    </w:p>
    <w:p w14:paraId="75A69C09">
      <w:pPr>
        <w:numPr>
          <w:ilvl w:val="0"/>
          <w:numId w:val="39"/>
        </w:numPr>
        <w:ind w:left="907" w:leftChars="0" w:hanging="453" w:firstLineChars="0"/>
        <w:rPr>
          <w:rFonts w:hint="eastAsia" w:ascii="Times New Roman" w:hAnsi="Times New Roman" w:eastAsia="宋体" w:cs="宋体"/>
          <w:b w:val="0"/>
          <w:bCs w:val="0"/>
          <w:sz w:val="21"/>
          <w:szCs w:val="21"/>
          <w:lang w:val="en-US" w:eastAsia="zh-CN"/>
        </w:rPr>
      </w:pPr>
      <w:permStart w:id="125" w:edGrp="everyone"/>
      <w:r>
        <w:rPr>
          <w:rFonts w:hint="eastAsia" w:ascii="Times New Roman" w:hAnsi="Times New Roman" w:cs="宋体"/>
          <w:b w:val="0"/>
          <w:bCs w:val="0"/>
          <w:sz w:val="21"/>
          <w:u w:val="none"/>
          <w:lang w:val="en-US" w:eastAsia="zh-CN"/>
        </w:rPr>
        <w:t>采购人既然基于经营需要而选定劳务外包的用工形式，基于宜宾就业市场及岗位平均工资水平</w:t>
      </w:r>
      <w:permEnd w:id="125"/>
      <w:r>
        <w:rPr>
          <w:rFonts w:hint="eastAsia" w:ascii="Times New Roman" w:hAnsi="Times New Roman" w:cs="宋体"/>
          <w:b w:val="0"/>
          <w:bCs w:val="0"/>
          <w:sz w:val="21"/>
          <w:u w:val="none"/>
          <w:lang w:val="en-US" w:eastAsia="zh-CN"/>
        </w:rPr>
        <w:t>，且未限定岗位的具体人员的前提下而</w:t>
      </w:r>
      <w:r>
        <w:rPr>
          <w:rFonts w:hint="eastAsia" w:ascii="Times New Roman" w:hAnsi="Times New Roman" w:cs="宋体"/>
          <w:sz w:val="21"/>
          <w:lang w:val="en-US" w:eastAsia="zh-CN"/>
        </w:rPr>
        <w:t>设定此控制价，所以：</w:t>
      </w:r>
      <w:permStart w:id="126" w:edGrp="everyone"/>
      <w:r>
        <w:rPr>
          <w:rFonts w:hint="eastAsia" w:ascii="Times New Roman" w:hAnsi="Times New Roman" w:cs="宋体"/>
          <w:sz w:val="21"/>
          <w:lang w:val="en-US" w:eastAsia="zh-CN"/>
        </w:rPr>
        <w:t>若中选人觉得续聘用工成本高，可与原岗位人员重新协商薪酬福利，或者</w:t>
      </w:r>
      <w:r>
        <w:rPr>
          <w:rFonts w:hint="eastAsia" w:ascii="Times New Roman" w:hAnsi="Times New Roman" w:eastAsia="宋体" w:cs="宋体"/>
          <w:b w:val="0"/>
          <w:bCs w:val="0"/>
          <w:sz w:val="21"/>
          <w:szCs w:val="21"/>
          <w:u w:val="single"/>
          <w:lang w:val="en-US" w:eastAsia="zh-CN"/>
        </w:rPr>
        <w:t>新聘厨师，其薪酬、福利、以及</w:t>
      </w:r>
      <w:r>
        <w:rPr>
          <w:rFonts w:hint="eastAsia" w:ascii="Times New Roman" w:hAnsi="Times New Roman" w:eastAsia="宋体" w:cs="宋体"/>
          <w:b/>
          <w:bCs/>
          <w:sz w:val="21"/>
          <w:szCs w:val="21"/>
          <w:u w:val="single"/>
          <w:lang w:val="en-US" w:eastAsia="zh-CN"/>
        </w:rPr>
        <w:t>是否购买社保、公积金等均由中选人自行决定，与采购人无关</w:t>
      </w:r>
      <w:permEnd w:id="126"/>
      <w:r>
        <w:rPr>
          <w:rFonts w:hint="eastAsia" w:ascii="Times New Roman" w:hAnsi="Times New Roman" w:eastAsia="宋体" w:cs="宋体"/>
          <w:b w:val="0"/>
          <w:bCs w:val="0"/>
          <w:sz w:val="21"/>
          <w:szCs w:val="21"/>
          <w:lang w:val="en-US" w:eastAsia="zh-CN"/>
        </w:rPr>
        <w:t>。</w:t>
      </w:r>
    </w:p>
    <w:p w14:paraId="7B30993D">
      <w:pPr>
        <w:numPr>
          <w:ilvl w:val="0"/>
          <w:numId w:val="0"/>
        </w:numPr>
        <w:ind w:left="454" w:leftChars="0"/>
        <w:rPr>
          <w:rFonts w:hint="eastAsia" w:ascii="Times New Roman" w:hAnsi="Times New Roman" w:cs="宋体"/>
          <w:sz w:val="21"/>
          <w:lang w:val="en-US" w:eastAsia="zh-CN"/>
        </w:rPr>
      </w:pPr>
    </w:p>
    <w:p w14:paraId="48D06C91">
      <w:pPr>
        <w:numPr>
          <w:ilvl w:val="0"/>
          <w:numId w:val="0"/>
        </w:numPr>
        <w:ind w:left="454" w:leftChars="0"/>
        <w:rPr>
          <w:rFonts w:hint="eastAsia" w:ascii="Times New Roman" w:hAnsi="Times New Roman" w:cs="宋体"/>
          <w:sz w:val="21"/>
          <w:lang w:val="en-US" w:eastAsia="zh-CN"/>
        </w:rPr>
      </w:pPr>
    </w:p>
    <w:p w14:paraId="1B83F2AB">
      <w:pPr>
        <w:keepNext w:val="0"/>
        <w:keepLines w:val="0"/>
        <w:pageBreakBefore w:val="0"/>
        <w:widowControl w:val="0"/>
        <w:numPr>
          <w:ilvl w:val="0"/>
          <w:numId w:val="0"/>
        </w:numPr>
        <w:kinsoku/>
        <w:wordWrap/>
        <w:overflowPunct/>
        <w:topLinePunct w:val="0"/>
        <w:autoSpaceDE/>
        <w:autoSpaceDN/>
        <w:bidi w:val="0"/>
        <w:adjustRightInd/>
        <w:snapToGrid/>
        <w:ind w:left="907" w:leftChars="0"/>
        <w:textAlignment w:val="auto"/>
        <w:rPr>
          <w:rFonts w:hint="default" w:ascii="Times New Roman" w:hAnsi="Times New Roman" w:cs="宋体"/>
          <w:sz w:val="21"/>
          <w:lang w:val="en-US" w:eastAsia="zh-CN"/>
        </w:rPr>
      </w:pPr>
      <w:r>
        <w:rPr>
          <w:rFonts w:hint="eastAsia" w:ascii="Times New Roman" w:hAnsi="Times New Roman" w:cs="宋体"/>
          <w:sz w:val="21"/>
          <w:lang w:val="en-US" w:eastAsia="zh-CN"/>
        </w:rPr>
        <w:t>请各供应商结合公司成本、用工优势、合理利润及履约风险，审慎报价。</w:t>
      </w:r>
    </w:p>
    <w:p w14:paraId="684D4EE1">
      <w:pPr>
        <w:pStyle w:val="2"/>
        <w:rPr>
          <w:rFonts w:hint="default"/>
          <w:lang w:val="en-US"/>
        </w:rPr>
      </w:pPr>
    </w:p>
    <w:p w14:paraId="1D2BE766">
      <w:pPr>
        <w:pStyle w:val="2"/>
      </w:pPr>
    </w:p>
    <w:p w14:paraId="30015DE4">
      <w:pPr>
        <w:ind w:firstLine="454"/>
        <w:rPr>
          <w:rFonts w:ascii="Times New Roman" w:hAnsi="Times New Roman" w:eastAsia="宋体"/>
          <w:sz w:val="24"/>
        </w:rPr>
      </w:pPr>
    </w:p>
    <w:p w14:paraId="3F7BD084">
      <w:pPr>
        <w:rPr>
          <w:rFonts w:ascii="Times New Roman" w:hAnsi="Times New Roman" w:eastAsia="宋体"/>
          <w:sz w:val="24"/>
        </w:rPr>
      </w:pPr>
    </w:p>
    <w:p w14:paraId="0BFB25E2">
      <w:pPr>
        <w:rPr>
          <w:rFonts w:ascii="Times New Roman" w:hAnsi="Times New Roman" w:eastAsia="宋体"/>
          <w:sz w:val="24"/>
        </w:rPr>
        <w:sectPr>
          <w:pgSz w:w="11906" w:h="16838"/>
          <w:pgMar w:top="1440" w:right="1800" w:bottom="1440" w:left="1800" w:header="851" w:footer="992" w:gutter="0"/>
          <w:pgNumType w:fmt="numberInDash"/>
          <w:cols w:space="425" w:num="1"/>
          <w:docGrid w:type="lines" w:linePitch="312" w:charSpace="0"/>
        </w:sectPr>
      </w:pPr>
    </w:p>
    <w:p w14:paraId="3CE8FEFB">
      <w:pPr>
        <w:spacing w:before="5669"/>
        <w:rPr>
          <w:rFonts w:ascii="Times New Roman" w:hAnsi="Times New Roman" w:eastAsia="宋体"/>
          <w:sz w:val="24"/>
        </w:rPr>
      </w:pPr>
    </w:p>
    <w:p w14:paraId="518ABFA5">
      <w:pPr>
        <w:pStyle w:val="3"/>
        <w:numPr>
          <w:ilvl w:val="0"/>
          <w:numId w:val="1"/>
        </w:numPr>
        <w:spacing w:before="156" w:after="156"/>
        <w:jc w:val="center"/>
        <w:rPr>
          <w:rFonts w:ascii="Times New Roman" w:hAnsi="Times New Roman" w:eastAsia="宋体"/>
        </w:rPr>
      </w:pPr>
      <w:bookmarkStart w:id="504" w:name="_Toc5295"/>
      <w:bookmarkStart w:id="505" w:name="_Toc21715"/>
      <w:bookmarkStart w:id="506" w:name="_Toc26464"/>
      <w:bookmarkStart w:id="507" w:name="_Toc28828"/>
      <w:bookmarkStart w:id="508" w:name="_Toc9849"/>
      <w:bookmarkStart w:id="509" w:name="_Toc23382"/>
      <w:bookmarkStart w:id="510" w:name="_Toc10000"/>
      <w:bookmarkStart w:id="511" w:name="_Toc9030"/>
      <w:r>
        <w:rPr>
          <w:rFonts w:hint="eastAsia" w:ascii="Times New Roman" w:hAnsi="Times New Roman" w:eastAsia="宋体"/>
        </w:rPr>
        <w:t>响应文件格式</w:t>
      </w:r>
      <w:bookmarkEnd w:id="504"/>
      <w:bookmarkEnd w:id="505"/>
      <w:bookmarkEnd w:id="506"/>
      <w:bookmarkEnd w:id="507"/>
      <w:bookmarkEnd w:id="508"/>
      <w:bookmarkEnd w:id="509"/>
      <w:bookmarkEnd w:id="510"/>
      <w:bookmarkEnd w:id="511"/>
    </w:p>
    <w:p w14:paraId="52E6FC53">
      <w:pPr>
        <w:rPr>
          <w:rFonts w:ascii="Times New Roman" w:hAnsi="Times New Roman" w:eastAsia="宋体"/>
          <w:sz w:val="24"/>
        </w:rPr>
      </w:pPr>
    </w:p>
    <w:p w14:paraId="026ADEC3">
      <w:pPr>
        <w:rPr>
          <w:rFonts w:ascii="Times New Roman" w:hAnsi="Times New Roman" w:eastAsia="宋体"/>
          <w:sz w:val="24"/>
        </w:rPr>
        <w:sectPr>
          <w:pgSz w:w="11906" w:h="16838"/>
          <w:pgMar w:top="1440" w:right="1800" w:bottom="1440" w:left="1800" w:header="851" w:footer="992" w:gutter="0"/>
          <w:pgNumType w:fmt="numberInDash"/>
          <w:cols w:space="425" w:num="1"/>
          <w:docGrid w:type="lines" w:linePitch="312" w:charSpace="0"/>
        </w:sectPr>
      </w:pPr>
    </w:p>
    <w:p w14:paraId="58F093D0">
      <w:pPr>
        <w:rPr>
          <w:rFonts w:ascii="Times New Roman" w:hAnsi="Times New Roman" w:eastAsia="宋体"/>
          <w:szCs w:val="21"/>
        </w:rPr>
      </w:pPr>
    </w:p>
    <w:p w14:paraId="20637C84">
      <w:pPr>
        <w:rPr>
          <w:rFonts w:ascii="Times New Roman" w:hAnsi="Times New Roman" w:eastAsia="宋体"/>
          <w:szCs w:val="21"/>
        </w:rPr>
      </w:pPr>
    </w:p>
    <w:p w14:paraId="23AC984A">
      <w:pPr>
        <w:jc w:val="center"/>
        <w:rPr>
          <w:rFonts w:ascii="Times New Roman" w:hAnsi="Times New Roman" w:eastAsia="宋体"/>
          <w:szCs w:val="21"/>
        </w:rPr>
      </w:pPr>
      <w:r>
        <w:rPr>
          <w:rFonts w:hint="eastAsia" w:ascii="Times New Roman" w:hAnsi="Times New Roman" w:eastAsia="宋体"/>
          <w:szCs w:val="21"/>
          <w:u w:val="single"/>
        </w:rPr>
        <w:t xml:space="preserve">  </w:t>
      </w:r>
      <w:r>
        <w:rPr>
          <w:rFonts w:hint="eastAsia" w:ascii="Times New Roman" w:hAnsi="Times New Roman" w:eastAsia="宋体"/>
          <w:szCs w:val="21"/>
        </w:rPr>
        <w:t>（项目名称）</w:t>
      </w:r>
    </w:p>
    <w:p w14:paraId="2F5B1B89">
      <w:pPr>
        <w:jc w:val="center"/>
        <w:rPr>
          <w:rFonts w:ascii="Times New Roman" w:hAnsi="Times New Roman" w:eastAsia="宋体"/>
          <w:szCs w:val="21"/>
        </w:rPr>
      </w:pPr>
      <w:r>
        <w:rPr>
          <w:rFonts w:hint="eastAsia" w:ascii="Times New Roman" w:hAnsi="Times New Roman" w:eastAsia="宋体"/>
          <w:szCs w:val="21"/>
        </w:rPr>
        <w:t>（项目编号：</w:t>
      </w:r>
      <w:r>
        <w:rPr>
          <w:rFonts w:hint="eastAsia" w:ascii="Times New Roman" w:hAnsi="Times New Roman" w:eastAsia="宋体"/>
          <w:szCs w:val="21"/>
          <w:u w:val="single"/>
        </w:rPr>
        <w:t xml:space="preserve">  </w:t>
      </w:r>
      <w:r>
        <w:rPr>
          <w:rFonts w:hint="eastAsia" w:ascii="Times New Roman" w:hAnsi="Times New Roman" w:eastAsia="宋体"/>
          <w:szCs w:val="21"/>
        </w:rPr>
        <w:t>）</w:t>
      </w:r>
    </w:p>
    <w:p w14:paraId="553C29A4">
      <w:pPr>
        <w:jc w:val="center"/>
        <w:rPr>
          <w:rFonts w:ascii="Times New Roman" w:hAnsi="Times New Roman" w:eastAsia="宋体"/>
          <w:sz w:val="24"/>
        </w:rPr>
      </w:pPr>
    </w:p>
    <w:p w14:paraId="00164E60">
      <w:pPr>
        <w:jc w:val="center"/>
        <w:rPr>
          <w:rFonts w:ascii="Times New Roman" w:hAnsi="Times New Roman" w:eastAsia="宋体"/>
          <w:sz w:val="24"/>
        </w:rPr>
      </w:pPr>
    </w:p>
    <w:p w14:paraId="72C96B86">
      <w:pPr>
        <w:jc w:val="center"/>
        <w:rPr>
          <w:rFonts w:ascii="Times New Roman" w:hAnsi="Times New Roman" w:eastAsia="宋体"/>
          <w:sz w:val="24"/>
        </w:rPr>
      </w:pPr>
    </w:p>
    <w:p w14:paraId="342EEBCB">
      <w:pPr>
        <w:jc w:val="center"/>
        <w:rPr>
          <w:rFonts w:ascii="Times New Roman" w:hAnsi="Times New Roman" w:eastAsia="宋体"/>
          <w:sz w:val="24"/>
        </w:rPr>
      </w:pPr>
    </w:p>
    <w:p w14:paraId="07189275">
      <w:pPr>
        <w:jc w:val="center"/>
        <w:rPr>
          <w:rFonts w:ascii="Times New Roman" w:hAnsi="Times New Roman" w:eastAsia="宋体"/>
          <w:sz w:val="24"/>
        </w:rPr>
      </w:pPr>
    </w:p>
    <w:p w14:paraId="54B73F76">
      <w:pPr>
        <w:jc w:val="center"/>
        <w:rPr>
          <w:rFonts w:ascii="Times New Roman" w:hAnsi="Times New Roman" w:eastAsia="宋体"/>
          <w:sz w:val="24"/>
        </w:rPr>
      </w:pPr>
    </w:p>
    <w:p w14:paraId="150A6B1C">
      <w:pPr>
        <w:jc w:val="center"/>
        <w:rPr>
          <w:rFonts w:ascii="Times New Roman" w:hAnsi="Times New Roman" w:eastAsia="宋体"/>
          <w:sz w:val="24"/>
        </w:rPr>
      </w:pPr>
    </w:p>
    <w:p w14:paraId="4BBBD176">
      <w:pPr>
        <w:jc w:val="center"/>
        <w:rPr>
          <w:rFonts w:ascii="Times New Roman" w:hAnsi="Times New Roman" w:eastAsia="宋体"/>
          <w:sz w:val="24"/>
        </w:rPr>
      </w:pPr>
    </w:p>
    <w:p w14:paraId="7F5F6FDC">
      <w:pPr>
        <w:pStyle w:val="2"/>
        <w:rPr>
          <w:rFonts w:hint="default" w:ascii="Times New Roman" w:hAnsi="Times New Roman" w:eastAsia="宋体"/>
        </w:rPr>
      </w:pPr>
    </w:p>
    <w:p w14:paraId="0B533C84">
      <w:pPr>
        <w:jc w:val="center"/>
        <w:rPr>
          <w:rFonts w:ascii="Times New Roman" w:hAnsi="Times New Roman" w:eastAsia="宋体"/>
          <w:sz w:val="24"/>
        </w:rPr>
      </w:pPr>
    </w:p>
    <w:p w14:paraId="13455585">
      <w:pPr>
        <w:jc w:val="center"/>
        <w:rPr>
          <w:rFonts w:ascii="Times New Roman" w:hAnsi="Times New Roman" w:eastAsia="宋体"/>
          <w:sz w:val="24"/>
        </w:rPr>
      </w:pPr>
    </w:p>
    <w:p w14:paraId="65EE8051">
      <w:pPr>
        <w:jc w:val="center"/>
        <w:rPr>
          <w:rFonts w:ascii="Times New Roman" w:hAnsi="Times New Roman" w:eastAsia="宋体"/>
          <w:sz w:val="24"/>
        </w:rPr>
      </w:pPr>
    </w:p>
    <w:p w14:paraId="09BD9BB0">
      <w:pPr>
        <w:jc w:val="center"/>
        <w:rPr>
          <w:rFonts w:ascii="Times New Roman" w:hAnsi="Times New Roman" w:eastAsia="宋体"/>
          <w:sz w:val="24"/>
        </w:rPr>
      </w:pPr>
    </w:p>
    <w:p w14:paraId="4A0A76DE">
      <w:pPr>
        <w:jc w:val="center"/>
        <w:rPr>
          <w:rFonts w:ascii="Times New Roman" w:hAnsi="Times New Roman" w:eastAsia="宋体"/>
          <w:b/>
          <w:bCs/>
          <w:sz w:val="44"/>
          <w:szCs w:val="44"/>
        </w:rPr>
      </w:pPr>
      <w:r>
        <w:rPr>
          <w:rFonts w:hint="eastAsia" w:ascii="Times New Roman" w:hAnsi="Times New Roman" w:eastAsia="宋体"/>
          <w:b/>
          <w:bCs/>
          <w:sz w:val="44"/>
          <w:szCs w:val="44"/>
        </w:rPr>
        <w:t>响应文件</w:t>
      </w:r>
    </w:p>
    <w:p w14:paraId="0E7F0AE1">
      <w:pPr>
        <w:rPr>
          <w:rFonts w:ascii="Times New Roman" w:hAnsi="Times New Roman" w:eastAsia="宋体"/>
          <w:szCs w:val="21"/>
        </w:rPr>
      </w:pPr>
      <w:r>
        <w:rPr>
          <w:rFonts w:hint="eastAsia" w:ascii="Times New Roman" w:hAnsi="Times New Roman" w:eastAsia="宋体"/>
          <w:szCs w:val="21"/>
        </w:rPr>
        <w:t>（再次提醒：</w:t>
      </w:r>
      <w:r>
        <w:rPr>
          <w:rFonts w:hint="eastAsia" w:ascii="Times New Roman" w:hAnsi="Times New Roman" w:eastAsia="宋体"/>
          <w:i/>
          <w:iCs/>
          <w:szCs w:val="21"/>
        </w:rPr>
        <w:t>标书附的截图、复印件一定要清晰、签章的位置不要遮盖了相关数据或文字，否则可能会被废标或影响到中标，</w:t>
      </w:r>
      <w:r>
        <w:rPr>
          <w:rFonts w:hint="eastAsia" w:ascii="Times New Roman" w:hAnsi="Times New Roman" w:eastAsia="宋体"/>
          <w:szCs w:val="21"/>
        </w:rPr>
        <w:t>递交响应文件时删除括号的内容）</w:t>
      </w:r>
    </w:p>
    <w:p w14:paraId="3AD10041">
      <w:pPr>
        <w:rPr>
          <w:rFonts w:ascii="Times New Roman" w:hAnsi="Times New Roman" w:eastAsia="宋体"/>
          <w:sz w:val="28"/>
          <w:szCs w:val="28"/>
        </w:rPr>
      </w:pPr>
    </w:p>
    <w:p w14:paraId="7F037F06">
      <w:pPr>
        <w:rPr>
          <w:rFonts w:ascii="Times New Roman" w:hAnsi="Times New Roman" w:eastAsia="宋体"/>
          <w:sz w:val="28"/>
          <w:szCs w:val="28"/>
        </w:rPr>
      </w:pPr>
    </w:p>
    <w:p w14:paraId="442CF8F9">
      <w:pPr>
        <w:pStyle w:val="2"/>
        <w:rPr>
          <w:rFonts w:hint="default" w:ascii="Times New Roman" w:hAnsi="Times New Roman" w:eastAsia="宋体"/>
          <w:sz w:val="28"/>
          <w:szCs w:val="28"/>
        </w:rPr>
      </w:pPr>
    </w:p>
    <w:p w14:paraId="0C584299">
      <w:pPr>
        <w:pStyle w:val="2"/>
        <w:rPr>
          <w:rFonts w:hint="default" w:ascii="Times New Roman" w:hAnsi="Times New Roman" w:eastAsia="宋体"/>
          <w:sz w:val="28"/>
          <w:szCs w:val="28"/>
        </w:rPr>
      </w:pPr>
    </w:p>
    <w:p w14:paraId="30FFAEC4">
      <w:pPr>
        <w:rPr>
          <w:rFonts w:ascii="Times New Roman" w:hAnsi="Times New Roman" w:eastAsia="宋体"/>
          <w:sz w:val="28"/>
          <w:szCs w:val="28"/>
        </w:rPr>
      </w:pPr>
    </w:p>
    <w:p w14:paraId="5BE05E1B">
      <w:pPr>
        <w:rPr>
          <w:rFonts w:ascii="Times New Roman" w:hAnsi="Times New Roman" w:eastAsia="宋体"/>
          <w:sz w:val="28"/>
          <w:szCs w:val="28"/>
        </w:rPr>
      </w:pPr>
    </w:p>
    <w:p w14:paraId="498727E5">
      <w:pPr>
        <w:jc w:val="center"/>
        <w:rPr>
          <w:rFonts w:ascii="Times New Roman" w:hAnsi="Times New Roman" w:eastAsia="宋体"/>
          <w:szCs w:val="21"/>
        </w:rPr>
      </w:pPr>
      <w:r>
        <w:rPr>
          <w:rFonts w:hint="eastAsia" w:ascii="Times New Roman" w:hAnsi="Times New Roman" w:eastAsia="宋体"/>
          <w:szCs w:val="21"/>
        </w:rPr>
        <w:t>供应商：（盖章）</w:t>
      </w:r>
    </w:p>
    <w:p w14:paraId="61126038">
      <w:pPr>
        <w:jc w:val="center"/>
        <w:rPr>
          <w:rFonts w:ascii="Times New Roman" w:hAnsi="Times New Roman" w:eastAsia="宋体"/>
          <w:szCs w:val="21"/>
        </w:rPr>
      </w:pPr>
      <w:r>
        <w:rPr>
          <w:rFonts w:hint="eastAsia" w:ascii="Times New Roman" w:hAnsi="Times New Roman" w:eastAsia="宋体"/>
          <w:szCs w:val="21"/>
        </w:rPr>
        <w:t xml:space="preserve"> 年月日</w:t>
      </w:r>
    </w:p>
    <w:p w14:paraId="190230FE">
      <w:pPr>
        <w:jc w:val="center"/>
        <w:rPr>
          <w:rFonts w:ascii="Times New Roman" w:hAnsi="Times New Roman" w:eastAsia="宋体"/>
          <w:sz w:val="24"/>
        </w:rPr>
      </w:pPr>
    </w:p>
    <w:p w14:paraId="041E424A">
      <w:pPr>
        <w:jc w:val="center"/>
        <w:rPr>
          <w:rFonts w:ascii="Times New Roman" w:hAnsi="Times New Roman" w:eastAsia="宋体"/>
          <w:sz w:val="24"/>
        </w:rPr>
        <w:sectPr>
          <w:pgSz w:w="11906" w:h="16838"/>
          <w:pgMar w:top="1440" w:right="1800" w:bottom="1440" w:left="1800" w:header="851" w:footer="992" w:gutter="0"/>
          <w:pgNumType w:fmt="numberInDash"/>
          <w:cols w:space="425" w:num="1"/>
          <w:docGrid w:type="lines" w:linePitch="312" w:charSpace="0"/>
        </w:sectPr>
      </w:pPr>
    </w:p>
    <w:p w14:paraId="17E1C556">
      <w:pPr>
        <w:spacing w:before="120" w:after="120"/>
        <w:jc w:val="center"/>
        <w:rPr>
          <w:rFonts w:ascii="Times New Roman" w:hAnsi="Times New Roman" w:eastAsia="宋体"/>
          <w:sz w:val="28"/>
          <w:szCs w:val="28"/>
        </w:rPr>
      </w:pPr>
      <w:r>
        <w:rPr>
          <w:rFonts w:hint="eastAsia" w:ascii="Times New Roman" w:hAnsi="Times New Roman" w:eastAsia="宋体"/>
          <w:sz w:val="28"/>
          <w:szCs w:val="28"/>
        </w:rPr>
        <w:t>目  录</w:t>
      </w:r>
    </w:p>
    <w:p w14:paraId="4B5C2D6A">
      <w:pPr>
        <w:pStyle w:val="10"/>
        <w:tabs>
          <w:tab w:val="right" w:leader="dot" w:pos="8307"/>
        </w:tabs>
      </w:pPr>
      <w:r>
        <w:rPr>
          <w:rFonts w:ascii="Times New Roman" w:hAnsi="Times New Roman" w:eastAsia="宋体"/>
          <w:sz w:val="24"/>
        </w:rPr>
        <w:fldChar w:fldCharType="begin"/>
      </w:r>
      <w:r>
        <w:rPr>
          <w:rFonts w:ascii="Times New Roman" w:hAnsi="Times New Roman" w:eastAsia="宋体"/>
          <w:sz w:val="24"/>
        </w:rPr>
        <w:instrText xml:space="preserve">TOC \o "1-3" \h \u </w:instrText>
      </w:r>
      <w:r>
        <w:rPr>
          <w:rFonts w:ascii="Times New Roman" w:hAnsi="Times New Roman" w:eastAsia="宋体"/>
          <w:sz w:val="24"/>
        </w:rPr>
        <w:fldChar w:fldCharType="separate"/>
      </w:r>
    </w:p>
    <w:p w14:paraId="2A4705B0">
      <w:pPr>
        <w:pStyle w:val="11"/>
        <w:tabs>
          <w:tab w:val="right" w:leader="dot" w:pos="8307"/>
        </w:tabs>
      </w:pPr>
      <w:r>
        <w:fldChar w:fldCharType="begin"/>
      </w:r>
      <w:r>
        <w:instrText xml:space="preserve"> HYPERLINK \l "_Toc17991" </w:instrText>
      </w:r>
      <w:r>
        <w:fldChar w:fldCharType="separate"/>
      </w:r>
      <w:r>
        <w:rPr>
          <w:rFonts w:ascii="Times New Roman" w:hAnsi="Times New Roman" w:eastAsia="宋体"/>
        </w:rPr>
        <w:t>1. 报价表</w:t>
      </w:r>
      <w:r>
        <w:tab/>
      </w:r>
      <w:r>
        <w:fldChar w:fldCharType="begin"/>
      </w:r>
      <w:r>
        <w:instrText xml:space="preserve"> PAGEREF _Toc17991 \h </w:instrText>
      </w:r>
      <w:r>
        <w:fldChar w:fldCharType="separate"/>
      </w:r>
      <w:r>
        <w:t>- 33 -</w:t>
      </w:r>
      <w:r>
        <w:fldChar w:fldCharType="end"/>
      </w:r>
      <w:r>
        <w:fldChar w:fldCharType="end"/>
      </w:r>
    </w:p>
    <w:p w14:paraId="01B20409">
      <w:pPr>
        <w:pStyle w:val="11"/>
        <w:tabs>
          <w:tab w:val="right" w:leader="dot" w:pos="8307"/>
        </w:tabs>
      </w:pPr>
      <w:r>
        <w:fldChar w:fldCharType="begin"/>
      </w:r>
      <w:r>
        <w:instrText xml:space="preserve"> HYPERLINK \l "_Toc10500" </w:instrText>
      </w:r>
      <w:r>
        <w:fldChar w:fldCharType="separate"/>
      </w:r>
      <w:r>
        <w:rPr>
          <w:rFonts w:eastAsia="宋体"/>
        </w:rPr>
        <w:t>1.1. 开标一览表</w:t>
      </w:r>
      <w:r>
        <w:tab/>
      </w:r>
      <w:r>
        <w:fldChar w:fldCharType="begin"/>
      </w:r>
      <w:r>
        <w:instrText xml:space="preserve"> PAGEREF _Toc10500 \h </w:instrText>
      </w:r>
      <w:r>
        <w:fldChar w:fldCharType="separate"/>
      </w:r>
      <w:r>
        <w:t>- 34 -</w:t>
      </w:r>
      <w:r>
        <w:fldChar w:fldCharType="end"/>
      </w:r>
      <w:r>
        <w:fldChar w:fldCharType="end"/>
      </w:r>
    </w:p>
    <w:p w14:paraId="2551919B">
      <w:pPr>
        <w:pStyle w:val="11"/>
        <w:tabs>
          <w:tab w:val="right" w:leader="dot" w:pos="8307"/>
        </w:tabs>
      </w:pPr>
      <w:r>
        <w:fldChar w:fldCharType="begin"/>
      </w:r>
      <w:r>
        <w:instrText xml:space="preserve"> HYPERLINK \l "_Toc7473" </w:instrText>
      </w:r>
      <w:r>
        <w:fldChar w:fldCharType="separate"/>
      </w:r>
      <w:r>
        <w:rPr>
          <w:rFonts w:eastAsia="宋体"/>
        </w:rPr>
        <w:t>1.2. 响应函</w:t>
      </w:r>
      <w:r>
        <w:tab/>
      </w:r>
      <w:r>
        <w:fldChar w:fldCharType="begin"/>
      </w:r>
      <w:r>
        <w:instrText xml:space="preserve"> PAGEREF _Toc7473 \h </w:instrText>
      </w:r>
      <w:r>
        <w:fldChar w:fldCharType="separate"/>
      </w:r>
      <w:r>
        <w:t>- 35 -</w:t>
      </w:r>
      <w:r>
        <w:fldChar w:fldCharType="end"/>
      </w:r>
      <w:r>
        <w:fldChar w:fldCharType="end"/>
      </w:r>
    </w:p>
    <w:p w14:paraId="454BB3F6">
      <w:pPr>
        <w:pStyle w:val="11"/>
        <w:tabs>
          <w:tab w:val="right" w:leader="dot" w:pos="8307"/>
        </w:tabs>
      </w:pPr>
      <w:r>
        <w:fldChar w:fldCharType="begin"/>
      </w:r>
      <w:r>
        <w:instrText xml:space="preserve"> HYPERLINK \l "_Toc8876" </w:instrText>
      </w:r>
      <w:r>
        <w:fldChar w:fldCharType="separate"/>
      </w:r>
      <w:r>
        <w:rPr>
          <w:rFonts w:eastAsia="宋体"/>
        </w:rPr>
        <w:t>1.3. 报价明细表</w:t>
      </w:r>
      <w:r>
        <w:tab/>
      </w:r>
      <w:r>
        <w:fldChar w:fldCharType="begin"/>
      </w:r>
      <w:r>
        <w:instrText xml:space="preserve"> PAGEREF _Toc8876 \h </w:instrText>
      </w:r>
      <w:r>
        <w:fldChar w:fldCharType="separate"/>
      </w:r>
      <w:r>
        <w:t>- 36 -</w:t>
      </w:r>
      <w:r>
        <w:fldChar w:fldCharType="end"/>
      </w:r>
      <w:r>
        <w:fldChar w:fldCharType="end"/>
      </w:r>
    </w:p>
    <w:p w14:paraId="0443CE3F">
      <w:pPr>
        <w:pStyle w:val="11"/>
        <w:tabs>
          <w:tab w:val="right" w:leader="dot" w:pos="8307"/>
        </w:tabs>
      </w:pPr>
      <w:r>
        <w:fldChar w:fldCharType="begin"/>
      </w:r>
      <w:r>
        <w:instrText xml:space="preserve"> HYPERLINK \l "_Toc1696" </w:instrText>
      </w:r>
      <w:r>
        <w:fldChar w:fldCharType="separate"/>
      </w:r>
      <w:r>
        <w:rPr>
          <w:rFonts w:ascii="Times New Roman" w:hAnsi="Times New Roman" w:eastAsia="宋体"/>
        </w:rPr>
        <w:t>2. 资格审查</w:t>
      </w:r>
      <w:r>
        <w:tab/>
      </w:r>
      <w:r>
        <w:fldChar w:fldCharType="begin"/>
      </w:r>
      <w:r>
        <w:instrText xml:space="preserve"> PAGEREF _Toc1696 \h </w:instrText>
      </w:r>
      <w:r>
        <w:fldChar w:fldCharType="separate"/>
      </w:r>
      <w:r>
        <w:t>- 37 -</w:t>
      </w:r>
      <w:r>
        <w:fldChar w:fldCharType="end"/>
      </w:r>
      <w:r>
        <w:fldChar w:fldCharType="end"/>
      </w:r>
    </w:p>
    <w:p w14:paraId="384BED40">
      <w:pPr>
        <w:pStyle w:val="11"/>
        <w:tabs>
          <w:tab w:val="right" w:leader="dot" w:pos="8307"/>
        </w:tabs>
      </w:pPr>
      <w:r>
        <w:fldChar w:fldCharType="begin"/>
      </w:r>
      <w:r>
        <w:instrText xml:space="preserve"> HYPERLINK \l "_Toc28233" </w:instrText>
      </w:r>
      <w:r>
        <w:fldChar w:fldCharType="separate"/>
      </w:r>
      <w:r>
        <w:rPr>
          <w:rFonts w:eastAsia="宋体"/>
        </w:rPr>
        <w:t>2.1. 基本资格条件承诺函</w:t>
      </w:r>
      <w:r>
        <w:tab/>
      </w:r>
      <w:r>
        <w:fldChar w:fldCharType="begin"/>
      </w:r>
      <w:r>
        <w:instrText xml:space="preserve"> PAGEREF _Toc28233 \h </w:instrText>
      </w:r>
      <w:r>
        <w:fldChar w:fldCharType="separate"/>
      </w:r>
      <w:r>
        <w:t>38</w:t>
      </w:r>
      <w:r>
        <w:fldChar w:fldCharType="end"/>
      </w:r>
      <w:r>
        <w:fldChar w:fldCharType="end"/>
      </w:r>
    </w:p>
    <w:p w14:paraId="53D98A17">
      <w:pPr>
        <w:pStyle w:val="11"/>
        <w:tabs>
          <w:tab w:val="right" w:leader="dot" w:pos="8307"/>
        </w:tabs>
      </w:pPr>
      <w:r>
        <w:fldChar w:fldCharType="begin"/>
      </w:r>
      <w:r>
        <w:instrText xml:space="preserve"> HYPERLINK \l "_Toc27317" </w:instrText>
      </w:r>
      <w:r>
        <w:fldChar w:fldCharType="separate"/>
      </w:r>
      <w:r>
        <w:rPr>
          <w:rFonts w:eastAsia="宋体"/>
        </w:rPr>
        <w:t>2.2. 诚信承诺书</w:t>
      </w:r>
      <w:r>
        <w:tab/>
      </w:r>
      <w:r>
        <w:fldChar w:fldCharType="begin"/>
      </w:r>
      <w:r>
        <w:instrText xml:space="preserve"> PAGEREF _Toc27317 \h </w:instrText>
      </w:r>
      <w:r>
        <w:fldChar w:fldCharType="separate"/>
      </w:r>
      <w:r>
        <w:t>- 40 -</w:t>
      </w:r>
      <w:r>
        <w:fldChar w:fldCharType="end"/>
      </w:r>
      <w:r>
        <w:fldChar w:fldCharType="end"/>
      </w:r>
    </w:p>
    <w:p w14:paraId="5B936607">
      <w:pPr>
        <w:pStyle w:val="11"/>
        <w:tabs>
          <w:tab w:val="right" w:leader="dot" w:pos="8307"/>
        </w:tabs>
      </w:pPr>
      <w:r>
        <w:fldChar w:fldCharType="begin"/>
      </w:r>
      <w:r>
        <w:instrText xml:space="preserve"> HYPERLINK \l "_Toc20841" </w:instrText>
      </w:r>
      <w:r>
        <w:fldChar w:fldCharType="separate"/>
      </w:r>
      <w:r>
        <w:rPr>
          <w:rFonts w:eastAsia="宋体"/>
        </w:rPr>
        <w:t>2.3. 响应保证金</w:t>
      </w:r>
      <w:r>
        <w:tab/>
      </w:r>
      <w:r>
        <w:fldChar w:fldCharType="begin"/>
      </w:r>
      <w:r>
        <w:instrText xml:space="preserve"> PAGEREF _Toc20841 \h </w:instrText>
      </w:r>
      <w:r>
        <w:fldChar w:fldCharType="separate"/>
      </w:r>
      <w:r>
        <w:t>- 41 -</w:t>
      </w:r>
      <w:r>
        <w:fldChar w:fldCharType="end"/>
      </w:r>
      <w:r>
        <w:fldChar w:fldCharType="end"/>
      </w:r>
    </w:p>
    <w:p w14:paraId="40BDF3EF">
      <w:pPr>
        <w:pStyle w:val="11"/>
        <w:tabs>
          <w:tab w:val="right" w:leader="dot" w:pos="8307"/>
        </w:tabs>
      </w:pPr>
      <w:r>
        <w:fldChar w:fldCharType="begin"/>
      </w:r>
      <w:r>
        <w:instrText xml:space="preserve"> HYPERLINK \l "_Toc26322" </w:instrText>
      </w:r>
      <w:r>
        <w:fldChar w:fldCharType="separate"/>
      </w:r>
      <w:r>
        <w:rPr>
          <w:rFonts w:eastAsia="宋体"/>
        </w:rPr>
        <w:t>2.4. 法定代表人身份证明书</w:t>
      </w:r>
      <w:r>
        <w:tab/>
      </w:r>
      <w:r>
        <w:fldChar w:fldCharType="begin"/>
      </w:r>
      <w:r>
        <w:instrText xml:space="preserve"> PAGEREF _Toc26322 \h </w:instrText>
      </w:r>
      <w:r>
        <w:fldChar w:fldCharType="separate"/>
      </w:r>
      <w:r>
        <w:t>- 42 -</w:t>
      </w:r>
      <w:r>
        <w:fldChar w:fldCharType="end"/>
      </w:r>
      <w:r>
        <w:fldChar w:fldCharType="end"/>
      </w:r>
    </w:p>
    <w:p w14:paraId="5243E60C">
      <w:pPr>
        <w:pStyle w:val="11"/>
        <w:tabs>
          <w:tab w:val="right" w:leader="dot" w:pos="8307"/>
        </w:tabs>
      </w:pPr>
      <w:r>
        <w:fldChar w:fldCharType="begin"/>
      </w:r>
      <w:r>
        <w:instrText xml:space="preserve"> HYPERLINK \l "_Toc29109" </w:instrText>
      </w:r>
      <w:r>
        <w:fldChar w:fldCharType="separate"/>
      </w:r>
      <w:r>
        <w:rPr>
          <w:rFonts w:eastAsia="宋体"/>
        </w:rPr>
        <w:t>2.5. 法定代表人授权委托书</w:t>
      </w:r>
      <w:r>
        <w:tab/>
      </w:r>
      <w:r>
        <w:fldChar w:fldCharType="begin"/>
      </w:r>
      <w:r>
        <w:instrText xml:space="preserve"> PAGEREF _Toc29109 \h </w:instrText>
      </w:r>
      <w:r>
        <w:fldChar w:fldCharType="separate"/>
      </w:r>
      <w:r>
        <w:t>- 43 -</w:t>
      </w:r>
      <w:r>
        <w:fldChar w:fldCharType="end"/>
      </w:r>
      <w:r>
        <w:fldChar w:fldCharType="end"/>
      </w:r>
    </w:p>
    <w:p w14:paraId="11DD4C7A">
      <w:pPr>
        <w:pStyle w:val="11"/>
        <w:tabs>
          <w:tab w:val="right" w:leader="dot" w:pos="8307"/>
        </w:tabs>
      </w:pPr>
      <w:r>
        <w:fldChar w:fldCharType="begin"/>
      </w:r>
      <w:r>
        <w:instrText xml:space="preserve"> HYPERLINK \l "_Toc14500" </w:instrText>
      </w:r>
      <w:r>
        <w:fldChar w:fldCharType="separate"/>
      </w:r>
      <w:r>
        <w:rPr>
          <w:rFonts w:eastAsia="宋体"/>
        </w:rPr>
        <w:t>2.6. 供应商基本情况表</w:t>
      </w:r>
      <w:r>
        <w:tab/>
      </w:r>
      <w:r>
        <w:fldChar w:fldCharType="begin"/>
      </w:r>
      <w:r>
        <w:instrText xml:space="preserve"> PAGEREF _Toc14500 \h </w:instrText>
      </w:r>
      <w:r>
        <w:fldChar w:fldCharType="separate"/>
      </w:r>
      <w:r>
        <w:t>- 44 -</w:t>
      </w:r>
      <w:r>
        <w:fldChar w:fldCharType="end"/>
      </w:r>
      <w:r>
        <w:fldChar w:fldCharType="end"/>
      </w:r>
    </w:p>
    <w:p w14:paraId="71CBB04B">
      <w:pPr>
        <w:pStyle w:val="11"/>
        <w:tabs>
          <w:tab w:val="right" w:leader="dot" w:pos="8307"/>
        </w:tabs>
      </w:pPr>
      <w:r>
        <w:fldChar w:fldCharType="begin"/>
      </w:r>
      <w:r>
        <w:instrText xml:space="preserve"> HYPERLINK \l "_Toc4674" </w:instrText>
      </w:r>
      <w:r>
        <w:fldChar w:fldCharType="separate"/>
      </w:r>
      <w:r>
        <w:t xml:space="preserve">2.7. </w:t>
      </w:r>
      <w:r>
        <w:rPr>
          <w:rFonts w:ascii="微软雅黑" w:hAnsi="微软雅黑" w:eastAsia="微软雅黑" w:cs="微软雅黑"/>
        </w:rPr>
        <w:t>▲</w:t>
      </w:r>
      <w:r>
        <w:t>供应商背调</w:t>
      </w:r>
      <w:r>
        <w:tab/>
      </w:r>
      <w:r>
        <w:fldChar w:fldCharType="begin"/>
      </w:r>
      <w:r>
        <w:instrText xml:space="preserve"> PAGEREF _Toc4674 \h </w:instrText>
      </w:r>
      <w:r>
        <w:fldChar w:fldCharType="separate"/>
      </w:r>
      <w:r>
        <w:t>- 45 -</w:t>
      </w:r>
      <w:r>
        <w:fldChar w:fldCharType="end"/>
      </w:r>
      <w:r>
        <w:fldChar w:fldCharType="end"/>
      </w:r>
    </w:p>
    <w:p w14:paraId="2E37347E">
      <w:pPr>
        <w:pStyle w:val="11"/>
        <w:tabs>
          <w:tab w:val="right" w:leader="dot" w:pos="8307"/>
        </w:tabs>
      </w:pPr>
      <w:r>
        <w:fldChar w:fldCharType="begin"/>
      </w:r>
      <w:r>
        <w:instrText xml:space="preserve"> HYPERLINK \l "_Toc2716" </w:instrText>
      </w:r>
      <w:r>
        <w:fldChar w:fldCharType="separate"/>
      </w:r>
      <w:r>
        <w:rPr>
          <w:rFonts w:eastAsia="宋体"/>
        </w:rPr>
        <w:t>2.8. 资格资质证明文件</w:t>
      </w:r>
      <w:r>
        <w:tab/>
      </w:r>
      <w:r>
        <w:fldChar w:fldCharType="begin"/>
      </w:r>
      <w:r>
        <w:instrText xml:space="preserve"> PAGEREF _Toc2716 \h </w:instrText>
      </w:r>
      <w:r>
        <w:fldChar w:fldCharType="separate"/>
      </w:r>
      <w:r>
        <w:t>- 46 -</w:t>
      </w:r>
      <w:r>
        <w:fldChar w:fldCharType="end"/>
      </w:r>
      <w:r>
        <w:fldChar w:fldCharType="end"/>
      </w:r>
    </w:p>
    <w:p w14:paraId="16E59A5F">
      <w:pPr>
        <w:pStyle w:val="11"/>
        <w:tabs>
          <w:tab w:val="right" w:leader="dot" w:pos="8307"/>
        </w:tabs>
      </w:pPr>
      <w:r>
        <w:fldChar w:fldCharType="begin"/>
      </w:r>
      <w:r>
        <w:instrText xml:space="preserve"> HYPERLINK \l "_Toc8354" </w:instrText>
      </w:r>
      <w:r>
        <w:fldChar w:fldCharType="separate"/>
      </w:r>
      <w:r>
        <w:rPr>
          <w:rFonts w:eastAsia="宋体"/>
        </w:rPr>
        <w:t>2.9. 业绩证明</w:t>
      </w:r>
      <w:r>
        <w:tab/>
      </w:r>
      <w:r>
        <w:fldChar w:fldCharType="begin"/>
      </w:r>
      <w:r>
        <w:instrText xml:space="preserve"> PAGEREF _Toc8354 \h </w:instrText>
      </w:r>
      <w:r>
        <w:fldChar w:fldCharType="separate"/>
      </w:r>
      <w:r>
        <w:t>- 47 -</w:t>
      </w:r>
      <w:r>
        <w:fldChar w:fldCharType="end"/>
      </w:r>
      <w:r>
        <w:fldChar w:fldCharType="end"/>
      </w:r>
    </w:p>
    <w:p w14:paraId="015FE4C4">
      <w:pPr>
        <w:pStyle w:val="11"/>
        <w:tabs>
          <w:tab w:val="right" w:leader="dot" w:pos="8307"/>
        </w:tabs>
      </w:pPr>
      <w:r>
        <w:fldChar w:fldCharType="begin"/>
      </w:r>
      <w:r>
        <w:instrText xml:space="preserve"> HYPERLINK \l "_Toc30018" </w:instrText>
      </w:r>
      <w:r>
        <w:fldChar w:fldCharType="separate"/>
      </w:r>
      <w:r>
        <w:rPr>
          <w:rFonts w:eastAsia="宋体"/>
        </w:rPr>
        <w:t>2.10. 项目团队</w:t>
      </w:r>
      <w:r>
        <w:tab/>
      </w:r>
      <w:r>
        <w:fldChar w:fldCharType="begin"/>
      </w:r>
      <w:r>
        <w:instrText xml:space="preserve"> PAGEREF _Toc30018 \h </w:instrText>
      </w:r>
      <w:r>
        <w:fldChar w:fldCharType="separate"/>
      </w:r>
      <w:r>
        <w:t>- 49 -</w:t>
      </w:r>
      <w:r>
        <w:fldChar w:fldCharType="end"/>
      </w:r>
      <w:r>
        <w:fldChar w:fldCharType="end"/>
      </w:r>
    </w:p>
    <w:p w14:paraId="56D7D3CC">
      <w:pPr>
        <w:pStyle w:val="11"/>
        <w:tabs>
          <w:tab w:val="right" w:leader="dot" w:pos="8307"/>
        </w:tabs>
      </w:pPr>
      <w:r>
        <w:fldChar w:fldCharType="begin"/>
      </w:r>
      <w:r>
        <w:instrText xml:space="preserve"> HYPERLINK \l "_Toc14201" </w:instrText>
      </w:r>
      <w:r>
        <w:fldChar w:fldCharType="separate"/>
      </w:r>
      <w:r>
        <w:rPr>
          <w:rFonts w:eastAsia="宋体"/>
        </w:rPr>
        <w:t>2.11. 财务报告</w:t>
      </w:r>
      <w:r>
        <w:tab/>
      </w:r>
      <w:r>
        <w:fldChar w:fldCharType="begin"/>
      </w:r>
      <w:r>
        <w:instrText xml:space="preserve"> PAGEREF _Toc14201 \h </w:instrText>
      </w:r>
      <w:r>
        <w:fldChar w:fldCharType="separate"/>
      </w:r>
      <w:r>
        <w:t>- 50 -</w:t>
      </w:r>
      <w:r>
        <w:fldChar w:fldCharType="end"/>
      </w:r>
      <w:r>
        <w:fldChar w:fldCharType="end"/>
      </w:r>
    </w:p>
    <w:p w14:paraId="30E5137A">
      <w:pPr>
        <w:pStyle w:val="11"/>
        <w:tabs>
          <w:tab w:val="right" w:leader="dot" w:pos="8307"/>
        </w:tabs>
      </w:pPr>
      <w:r>
        <w:fldChar w:fldCharType="begin"/>
      </w:r>
      <w:r>
        <w:instrText xml:space="preserve"> HYPERLINK \l "_Toc25600" </w:instrText>
      </w:r>
      <w:r>
        <w:fldChar w:fldCharType="separate"/>
      </w:r>
      <w:r>
        <w:rPr>
          <w:rFonts w:ascii="Times New Roman" w:hAnsi="Times New Roman" w:eastAsia="宋体"/>
        </w:rPr>
        <w:t>3. 标书质量自查表及偏离表</w:t>
      </w:r>
      <w:r>
        <w:tab/>
      </w:r>
      <w:r>
        <w:fldChar w:fldCharType="begin"/>
      </w:r>
      <w:r>
        <w:instrText xml:space="preserve"> PAGEREF _Toc25600 \h </w:instrText>
      </w:r>
      <w:r>
        <w:fldChar w:fldCharType="separate"/>
      </w:r>
      <w:r>
        <w:t>- 51 -</w:t>
      </w:r>
      <w:r>
        <w:fldChar w:fldCharType="end"/>
      </w:r>
      <w:r>
        <w:fldChar w:fldCharType="end"/>
      </w:r>
    </w:p>
    <w:p w14:paraId="5F28F082">
      <w:pPr>
        <w:pStyle w:val="11"/>
        <w:tabs>
          <w:tab w:val="right" w:leader="dot" w:pos="8307"/>
        </w:tabs>
      </w:pPr>
      <w:r>
        <w:fldChar w:fldCharType="begin"/>
      </w:r>
      <w:r>
        <w:instrText xml:space="preserve"> HYPERLINK \l "_Toc10899" </w:instrText>
      </w:r>
      <w:r>
        <w:fldChar w:fldCharType="separate"/>
      </w:r>
      <w:r>
        <w:rPr>
          <w:rFonts w:eastAsia="宋体"/>
        </w:rPr>
        <w:t>3.1. 商务偏离表</w:t>
      </w:r>
      <w:r>
        <w:tab/>
      </w:r>
      <w:r>
        <w:fldChar w:fldCharType="begin"/>
      </w:r>
      <w:r>
        <w:instrText xml:space="preserve"> PAGEREF _Toc10899 \h </w:instrText>
      </w:r>
      <w:r>
        <w:fldChar w:fldCharType="separate"/>
      </w:r>
      <w:r>
        <w:t>- 52 -</w:t>
      </w:r>
      <w:r>
        <w:fldChar w:fldCharType="end"/>
      </w:r>
      <w:r>
        <w:fldChar w:fldCharType="end"/>
      </w:r>
    </w:p>
    <w:p w14:paraId="409F861D">
      <w:pPr>
        <w:pStyle w:val="11"/>
        <w:tabs>
          <w:tab w:val="right" w:leader="dot" w:pos="8307"/>
        </w:tabs>
      </w:pPr>
      <w:r>
        <w:fldChar w:fldCharType="begin"/>
      </w:r>
      <w:r>
        <w:instrText xml:space="preserve"> HYPERLINK \l "_Toc16724" </w:instrText>
      </w:r>
      <w:r>
        <w:fldChar w:fldCharType="separate"/>
      </w:r>
      <w:r>
        <w:rPr>
          <w:rFonts w:eastAsia="宋体"/>
        </w:rPr>
        <w:t>3.2. 技术偏离表</w:t>
      </w:r>
      <w:r>
        <w:tab/>
      </w:r>
      <w:r>
        <w:fldChar w:fldCharType="begin"/>
      </w:r>
      <w:r>
        <w:instrText xml:space="preserve"> PAGEREF _Toc16724 \h </w:instrText>
      </w:r>
      <w:r>
        <w:fldChar w:fldCharType="separate"/>
      </w:r>
      <w:r>
        <w:t>- 53 -</w:t>
      </w:r>
      <w:r>
        <w:fldChar w:fldCharType="end"/>
      </w:r>
      <w:r>
        <w:fldChar w:fldCharType="end"/>
      </w:r>
    </w:p>
    <w:p w14:paraId="42E8ED0A">
      <w:pPr>
        <w:pStyle w:val="11"/>
        <w:tabs>
          <w:tab w:val="right" w:leader="dot" w:pos="8307"/>
        </w:tabs>
      </w:pPr>
      <w:r>
        <w:fldChar w:fldCharType="begin"/>
      </w:r>
      <w:r>
        <w:instrText xml:space="preserve"> HYPERLINK \l "_Toc4305" </w:instrText>
      </w:r>
      <w:r>
        <w:fldChar w:fldCharType="separate"/>
      </w:r>
      <w:r>
        <w:rPr>
          <w:rFonts w:eastAsia="宋体"/>
        </w:rPr>
        <w:t>3.3. 标书质量自查表</w:t>
      </w:r>
      <w:r>
        <w:tab/>
      </w:r>
      <w:r>
        <w:fldChar w:fldCharType="begin"/>
      </w:r>
      <w:r>
        <w:instrText xml:space="preserve"> PAGEREF _Toc4305 \h </w:instrText>
      </w:r>
      <w:r>
        <w:fldChar w:fldCharType="separate"/>
      </w:r>
      <w:r>
        <w:t>- 54 -</w:t>
      </w:r>
      <w:r>
        <w:fldChar w:fldCharType="end"/>
      </w:r>
      <w:r>
        <w:fldChar w:fldCharType="end"/>
      </w:r>
    </w:p>
    <w:p w14:paraId="7CDA5EB0">
      <w:pPr>
        <w:pStyle w:val="11"/>
        <w:tabs>
          <w:tab w:val="right" w:leader="dot" w:pos="8307"/>
        </w:tabs>
      </w:pPr>
      <w:r>
        <w:fldChar w:fldCharType="begin"/>
      </w:r>
      <w:r>
        <w:instrText xml:space="preserve"> HYPERLINK \l "_Toc11663" </w:instrText>
      </w:r>
      <w:r>
        <w:fldChar w:fldCharType="separate"/>
      </w:r>
      <w:r>
        <w:rPr>
          <w:rFonts w:ascii="Times New Roman" w:hAnsi="Times New Roman" w:eastAsia="宋体"/>
        </w:rPr>
        <w:t>4. 响应方案</w:t>
      </w:r>
      <w:r>
        <w:tab/>
      </w:r>
      <w:r>
        <w:fldChar w:fldCharType="begin"/>
      </w:r>
      <w:r>
        <w:instrText xml:space="preserve"> PAGEREF _Toc11663 \h </w:instrText>
      </w:r>
      <w:r>
        <w:fldChar w:fldCharType="separate"/>
      </w:r>
      <w:r>
        <w:t>- 56 -</w:t>
      </w:r>
      <w:r>
        <w:fldChar w:fldCharType="end"/>
      </w:r>
      <w:r>
        <w:fldChar w:fldCharType="end"/>
      </w:r>
    </w:p>
    <w:p w14:paraId="606F7FC5">
      <w:pPr>
        <w:pStyle w:val="11"/>
        <w:tabs>
          <w:tab w:val="right" w:leader="dot" w:pos="8307"/>
        </w:tabs>
      </w:pPr>
      <w:r>
        <w:fldChar w:fldCharType="begin"/>
      </w:r>
      <w:r>
        <w:instrText xml:space="preserve"> HYPERLINK \l "_Toc8810" </w:instrText>
      </w:r>
      <w:r>
        <w:fldChar w:fldCharType="separate"/>
      </w:r>
      <w:r>
        <w:rPr>
          <w:rFonts w:ascii="Times New Roman" w:hAnsi="Times New Roman" w:eastAsia="宋体"/>
          <w:szCs w:val="28"/>
        </w:rPr>
        <w:t>4.1. 响应方案</w:t>
      </w:r>
      <w:r>
        <w:tab/>
      </w:r>
      <w:r>
        <w:fldChar w:fldCharType="begin"/>
      </w:r>
      <w:r>
        <w:instrText xml:space="preserve"> PAGEREF _Toc8810 \h </w:instrText>
      </w:r>
      <w:r>
        <w:fldChar w:fldCharType="separate"/>
      </w:r>
      <w:r>
        <w:t>- 57 -</w:t>
      </w:r>
      <w:r>
        <w:fldChar w:fldCharType="end"/>
      </w:r>
      <w:r>
        <w:fldChar w:fldCharType="end"/>
      </w:r>
    </w:p>
    <w:p w14:paraId="30858FE5">
      <w:pPr>
        <w:pStyle w:val="11"/>
        <w:tabs>
          <w:tab w:val="right" w:leader="dot" w:pos="8307"/>
        </w:tabs>
      </w:pPr>
      <w:r>
        <w:fldChar w:fldCharType="begin"/>
      </w:r>
      <w:r>
        <w:instrText xml:space="preserve"> HYPERLINK \l "_Toc23686" </w:instrText>
      </w:r>
      <w:r>
        <w:fldChar w:fldCharType="separate"/>
      </w:r>
      <w:r>
        <w:rPr>
          <w:rFonts w:ascii="Times New Roman" w:hAnsi="Times New Roman" w:eastAsia="宋体"/>
          <w:szCs w:val="28"/>
        </w:rPr>
        <w:t>4.2. 供应商认为应提供的其他资料</w:t>
      </w:r>
      <w:r>
        <w:tab/>
      </w:r>
      <w:r>
        <w:fldChar w:fldCharType="begin"/>
      </w:r>
      <w:r>
        <w:instrText xml:space="preserve"> PAGEREF _Toc23686 \h </w:instrText>
      </w:r>
      <w:r>
        <w:fldChar w:fldCharType="separate"/>
      </w:r>
      <w:r>
        <w:t>- 58 -</w:t>
      </w:r>
      <w:r>
        <w:fldChar w:fldCharType="end"/>
      </w:r>
      <w:r>
        <w:fldChar w:fldCharType="end"/>
      </w:r>
    </w:p>
    <w:p w14:paraId="0EEE0A2E">
      <w:pPr>
        <w:jc w:val="left"/>
        <w:rPr>
          <w:rFonts w:ascii="Times New Roman" w:hAnsi="Times New Roman" w:eastAsia="宋体"/>
          <w:sz w:val="24"/>
        </w:rPr>
      </w:pPr>
      <w:r>
        <w:rPr>
          <w:rFonts w:ascii="Times New Roman" w:hAnsi="Times New Roman" w:eastAsia="宋体"/>
        </w:rPr>
        <w:fldChar w:fldCharType="end"/>
      </w:r>
    </w:p>
    <w:p w14:paraId="5D092CD9">
      <w:pPr>
        <w:spacing w:before="120" w:after="120"/>
        <w:jc w:val="left"/>
        <w:rPr>
          <w:rFonts w:ascii="Times New Roman" w:hAnsi="Times New Roman" w:eastAsia="宋体"/>
          <w:sz w:val="24"/>
        </w:rPr>
        <w:sectPr>
          <w:pgSz w:w="11907" w:h="16840"/>
          <w:pgMar w:top="1440" w:right="1800" w:bottom="1440" w:left="1800" w:header="794" w:footer="794" w:gutter="0"/>
          <w:pgNumType w:fmt="numberInDash"/>
          <w:cols w:space="720" w:num="1"/>
          <w:docGrid w:linePitch="380" w:charSpace="0"/>
        </w:sectPr>
      </w:pPr>
    </w:p>
    <w:p w14:paraId="440A6C21">
      <w:pPr>
        <w:spacing w:before="5669"/>
        <w:jc w:val="left"/>
        <w:rPr>
          <w:rFonts w:ascii="Times New Roman" w:hAnsi="Times New Roman" w:eastAsia="宋体"/>
          <w:sz w:val="24"/>
        </w:rPr>
      </w:pPr>
    </w:p>
    <w:p w14:paraId="5EE30C06">
      <w:pPr>
        <w:pStyle w:val="4"/>
        <w:numPr>
          <w:ilvl w:val="0"/>
          <w:numId w:val="40"/>
        </w:numPr>
        <w:spacing w:before="240" w:beforeLines="100" w:after="240" w:afterLines="100" w:line="240" w:lineRule="auto"/>
        <w:jc w:val="center"/>
        <w:rPr>
          <w:rFonts w:ascii="Times New Roman" w:hAnsi="Times New Roman" w:eastAsia="宋体"/>
        </w:rPr>
      </w:pPr>
      <w:bookmarkStart w:id="512" w:name="_Toc17450"/>
      <w:bookmarkStart w:id="513" w:name="_Toc17991"/>
      <w:r>
        <w:rPr>
          <w:rFonts w:ascii="Times New Roman" w:hAnsi="Times New Roman" w:eastAsia="宋体"/>
        </w:rPr>
        <w:t>报价表</w:t>
      </w:r>
      <w:bookmarkEnd w:id="512"/>
      <w:bookmarkEnd w:id="513"/>
    </w:p>
    <w:p w14:paraId="47511A72">
      <w:pPr>
        <w:spacing w:before="120" w:after="120"/>
        <w:jc w:val="left"/>
        <w:rPr>
          <w:rFonts w:ascii="Times New Roman" w:hAnsi="Times New Roman" w:eastAsia="宋体"/>
          <w:sz w:val="24"/>
        </w:rPr>
      </w:pPr>
    </w:p>
    <w:p w14:paraId="0D706035">
      <w:pPr>
        <w:spacing w:before="120" w:after="120"/>
        <w:jc w:val="left"/>
        <w:rPr>
          <w:rFonts w:ascii="Times New Roman" w:hAnsi="Times New Roman" w:eastAsia="宋体"/>
          <w:sz w:val="24"/>
        </w:rPr>
      </w:pPr>
    </w:p>
    <w:p w14:paraId="2B278E19">
      <w:pPr>
        <w:spacing w:before="120" w:after="120"/>
        <w:jc w:val="left"/>
        <w:rPr>
          <w:rFonts w:ascii="Times New Roman" w:hAnsi="Times New Roman" w:eastAsia="宋体"/>
          <w:sz w:val="24"/>
        </w:rPr>
        <w:sectPr>
          <w:pgSz w:w="11907" w:h="16840"/>
          <w:pgMar w:top="1440" w:right="1800" w:bottom="1440" w:left="1800" w:header="794" w:footer="794" w:gutter="0"/>
          <w:pgNumType w:fmt="numberInDash"/>
          <w:cols w:space="720" w:num="1"/>
          <w:docGrid w:linePitch="380" w:charSpace="0"/>
        </w:sectPr>
      </w:pPr>
    </w:p>
    <w:p w14:paraId="27831B71">
      <w:pPr>
        <w:pStyle w:val="27"/>
        <w:numPr>
          <w:ilvl w:val="1"/>
          <w:numId w:val="41"/>
        </w:numPr>
        <w:spacing w:before="120" w:after="120"/>
        <w:outlineLvl w:val="1"/>
        <w:rPr>
          <w:rFonts w:hint="default" w:eastAsia="宋体"/>
        </w:rPr>
      </w:pPr>
      <w:bookmarkStart w:id="514" w:name="_Toc10500"/>
      <w:bookmarkStart w:id="515" w:name="_Toc15034"/>
      <w:bookmarkStart w:id="516" w:name="_Toc27670"/>
      <w:r>
        <w:rPr>
          <w:rFonts w:eastAsia="宋体"/>
        </w:rPr>
        <w:t>开标一览表</w:t>
      </w:r>
      <w:bookmarkEnd w:id="514"/>
      <w:bookmarkEnd w:id="515"/>
      <w:bookmarkEnd w:id="516"/>
    </w:p>
    <w:p w14:paraId="6BC08707">
      <w:pPr>
        <w:jc w:val="left"/>
        <w:rPr>
          <w:rFonts w:ascii="Times New Roman" w:hAnsi="Times New Roman" w:eastAsia="宋体"/>
          <w:szCs w:val="21"/>
        </w:rPr>
      </w:pPr>
    </w:p>
    <w:p w14:paraId="54091499">
      <w:pPr>
        <w:jc w:val="left"/>
        <w:rPr>
          <w:rFonts w:ascii="Times New Roman" w:hAnsi="Times New Roman" w:eastAsia="宋体"/>
          <w:szCs w:val="21"/>
        </w:rPr>
      </w:pPr>
      <w:r>
        <w:rPr>
          <w:rFonts w:ascii="Times New Roman" w:hAnsi="Times New Roman" w:eastAsia="宋体"/>
          <w:szCs w:val="21"/>
        </w:rPr>
        <w:t>项目编号：</w:t>
      </w:r>
    </w:p>
    <w:p w14:paraId="7B681190">
      <w:pPr>
        <w:jc w:val="left"/>
        <w:rPr>
          <w:rFonts w:ascii="Times New Roman" w:hAnsi="Times New Roman" w:eastAsia="宋体"/>
          <w:szCs w:val="21"/>
        </w:rPr>
      </w:pPr>
      <w:r>
        <w:rPr>
          <w:rFonts w:ascii="Times New Roman" w:hAnsi="Times New Roman" w:eastAsia="宋体"/>
          <w:szCs w:val="21"/>
        </w:rPr>
        <w:t>项目名称：</w:t>
      </w:r>
    </w:p>
    <w:p w14:paraId="6276B54D">
      <w:pPr>
        <w:jc w:val="left"/>
        <w:rPr>
          <w:rFonts w:ascii="Times New Roman" w:hAnsi="Times New Roman" w:eastAsia="宋体"/>
          <w:szCs w:val="21"/>
        </w:rPr>
      </w:pPr>
      <w:r>
        <w:rPr>
          <w:rFonts w:ascii="Times New Roman" w:hAnsi="Times New Roman" w:eastAsia="宋体"/>
          <w:szCs w:val="21"/>
        </w:rPr>
        <w:t>采购包号：</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3"/>
      </w:tblGrid>
      <w:tr w14:paraId="10978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vAlign w:val="center"/>
          </w:tcPr>
          <w:p w14:paraId="7F162BB4">
            <w:pPr>
              <w:jc w:val="center"/>
              <w:rPr>
                <w:rFonts w:ascii="Times New Roman" w:hAnsi="Times New Roman" w:eastAsia="宋体"/>
                <w:szCs w:val="21"/>
              </w:rPr>
            </w:pPr>
            <w:r>
              <w:rPr>
                <w:rFonts w:ascii="Times New Roman" w:hAnsi="Times New Roman" w:eastAsia="宋体"/>
                <w:szCs w:val="21"/>
              </w:rPr>
              <w:t>含税总报价</w:t>
            </w:r>
          </w:p>
        </w:tc>
      </w:tr>
      <w:tr w14:paraId="65410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vAlign w:val="center"/>
          </w:tcPr>
          <w:p w14:paraId="1FE31248">
            <w:pPr>
              <w:jc w:val="left"/>
              <w:rPr>
                <w:rFonts w:ascii="Times New Roman" w:hAnsi="Times New Roman" w:eastAsia="宋体"/>
                <w:szCs w:val="21"/>
              </w:rPr>
            </w:pPr>
            <w:r>
              <w:rPr>
                <w:rFonts w:ascii="Times New Roman" w:hAnsi="Times New Roman" w:eastAsia="宋体"/>
                <w:szCs w:val="21"/>
              </w:rPr>
              <w:t>小写：元</w:t>
            </w:r>
          </w:p>
        </w:tc>
      </w:tr>
      <w:tr w14:paraId="289D7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vAlign w:val="center"/>
          </w:tcPr>
          <w:p w14:paraId="0A92463E">
            <w:pPr>
              <w:jc w:val="left"/>
              <w:rPr>
                <w:rFonts w:ascii="Times New Roman" w:hAnsi="Times New Roman" w:eastAsia="宋体"/>
                <w:szCs w:val="21"/>
              </w:rPr>
            </w:pPr>
            <w:r>
              <w:rPr>
                <w:rFonts w:ascii="Times New Roman" w:hAnsi="Times New Roman" w:eastAsia="宋体"/>
                <w:szCs w:val="21"/>
              </w:rPr>
              <w:t>大写：元</w:t>
            </w:r>
          </w:p>
        </w:tc>
      </w:tr>
      <w:tr w14:paraId="5E8C0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vAlign w:val="center"/>
          </w:tcPr>
          <w:p w14:paraId="3BAC5D82">
            <w:pPr>
              <w:jc w:val="left"/>
              <w:rPr>
                <w:rFonts w:ascii="Times New Roman" w:hAnsi="Times New Roman" w:eastAsia="宋体"/>
                <w:szCs w:val="21"/>
              </w:rPr>
            </w:pPr>
            <w:r>
              <w:rPr>
                <w:rFonts w:ascii="Times New Roman" w:hAnsi="Times New Roman" w:eastAsia="宋体"/>
                <w:szCs w:val="21"/>
              </w:rPr>
              <w:t>税率：%（发票类型：</w:t>
            </w:r>
            <w:sdt>
              <w:sdtPr>
                <w:rPr>
                  <w:rFonts w:ascii="Times New Roman" w:hAnsi="Times New Roman" w:eastAsia="宋体"/>
                  <w:szCs w:val="21"/>
                </w:rPr>
                <w:id w:val="147480069"/>
                <w14:checkbox>
                  <w14:checked w14:val="1"/>
                  <w14:checkedState w14:val="0052" w14:font="Wingdings 2"/>
                  <w14:uncheckedState w14:val="2610" w14:font="MS Gothic"/>
                </w14:checkbox>
              </w:sdtPr>
              <w:sdtEndPr>
                <w:rPr>
                  <w:rFonts w:ascii="Times New Roman" w:hAnsi="Times New Roman" w:eastAsia="宋体"/>
                  <w:szCs w:val="21"/>
                </w:rPr>
              </w:sdtEndPr>
              <w:sdtContent>
                <w:r>
                  <w:rPr>
                    <w:rFonts w:ascii="Wingdings 2" w:hAnsi="Wingdings 2"/>
                  </w:rPr>
                  <w:t>R</w:t>
                </w:r>
              </w:sdtContent>
            </w:sdt>
            <w:r>
              <w:rPr>
                <w:rFonts w:ascii="Times New Roman" w:hAnsi="Times New Roman" w:eastAsia="宋体"/>
                <w:szCs w:val="21"/>
              </w:rPr>
              <w:t xml:space="preserve">增值税专用发票 </w:t>
            </w:r>
            <w:sdt>
              <w:sdtPr>
                <w:rPr>
                  <w:rFonts w:ascii="Times New Roman" w:hAnsi="Times New Roman" w:eastAsia="宋体"/>
                  <w:szCs w:val="21"/>
                </w:rPr>
                <w:id w:val="147480059"/>
                <w14:checkbox>
                  <w14:checked w14:val="0"/>
                  <w14:checkedState w14:val="0052" w14:font="Wingdings 2"/>
                  <w14:uncheckedState w14:val="2610" w14:font="MS Gothic"/>
                </w14:checkbox>
              </w:sdtPr>
              <w:sdtEndPr>
                <w:rPr>
                  <w:rFonts w:ascii="Times New Roman" w:hAnsi="Times New Roman" w:eastAsia="宋体"/>
                  <w:szCs w:val="21"/>
                </w:rPr>
              </w:sdtEndPr>
              <w:sdtContent>
                <w:r>
                  <w:rPr>
                    <w:rFonts w:ascii="MS Gothic" w:hAnsi="MS Gothic"/>
                  </w:rPr>
                  <w:t>☐</w:t>
                </w:r>
              </w:sdtContent>
            </w:sdt>
            <w:r>
              <w:rPr>
                <w:rFonts w:ascii="Times New Roman" w:hAnsi="Times New Roman" w:eastAsia="宋体"/>
                <w:szCs w:val="21"/>
              </w:rPr>
              <w:t>普通发票）</w:t>
            </w:r>
          </w:p>
        </w:tc>
      </w:tr>
      <w:tr w14:paraId="5BD6A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vAlign w:val="center"/>
          </w:tcPr>
          <w:p w14:paraId="3DE380F2">
            <w:pPr>
              <w:jc w:val="left"/>
              <w:rPr>
                <w:rFonts w:ascii="Times New Roman" w:hAnsi="Times New Roman" w:eastAsia="宋体"/>
                <w:szCs w:val="21"/>
              </w:rPr>
            </w:pPr>
            <w:r>
              <w:rPr>
                <w:rFonts w:hint="eastAsia" w:ascii="Times New Roman" w:hAnsi="Times New Roman" w:eastAsia="宋体"/>
                <w:szCs w:val="21"/>
              </w:rPr>
              <w:t>工期/供货期/服务期</w:t>
            </w:r>
            <w:r>
              <w:rPr>
                <w:rFonts w:ascii="Times New Roman" w:hAnsi="Times New Roman" w:eastAsia="宋体"/>
                <w:szCs w:val="21"/>
              </w:rPr>
              <w:t>：</w:t>
            </w:r>
          </w:p>
        </w:tc>
      </w:tr>
      <w:tr w14:paraId="40146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vAlign w:val="center"/>
          </w:tcPr>
          <w:p w14:paraId="54579C4F">
            <w:pPr>
              <w:jc w:val="left"/>
              <w:rPr>
                <w:rFonts w:ascii="Times New Roman" w:hAnsi="Times New Roman" w:eastAsia="宋体"/>
                <w:szCs w:val="21"/>
              </w:rPr>
            </w:pPr>
            <w:r>
              <w:rPr>
                <w:rFonts w:ascii="Times New Roman" w:hAnsi="Times New Roman" w:eastAsia="宋体"/>
                <w:szCs w:val="21"/>
              </w:rPr>
              <w:t>质量</w:t>
            </w:r>
            <w:r>
              <w:rPr>
                <w:rFonts w:hint="eastAsia" w:ascii="Times New Roman" w:hAnsi="Times New Roman" w:eastAsia="宋体"/>
                <w:szCs w:val="21"/>
              </w:rPr>
              <w:t>或服务标准</w:t>
            </w:r>
            <w:r>
              <w:rPr>
                <w:rFonts w:ascii="Times New Roman" w:hAnsi="Times New Roman" w:eastAsia="宋体"/>
                <w:szCs w:val="21"/>
              </w:rPr>
              <w:t>：</w:t>
            </w:r>
          </w:p>
        </w:tc>
      </w:tr>
      <w:tr w14:paraId="3D87E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vAlign w:val="center"/>
          </w:tcPr>
          <w:p w14:paraId="69D578CB">
            <w:pPr>
              <w:jc w:val="left"/>
              <w:rPr>
                <w:rFonts w:ascii="Times New Roman" w:hAnsi="Times New Roman" w:eastAsia="宋体"/>
                <w:szCs w:val="21"/>
              </w:rPr>
            </w:pPr>
            <w:r>
              <w:rPr>
                <w:rFonts w:ascii="Times New Roman" w:hAnsi="Times New Roman" w:eastAsia="宋体"/>
                <w:szCs w:val="21"/>
              </w:rPr>
              <w:t>我方已仔细阅读</w:t>
            </w:r>
            <w:r>
              <w:rPr>
                <w:rFonts w:hint="eastAsia" w:ascii="Times New Roman" w:hAnsi="Times New Roman" w:eastAsia="宋体"/>
                <w:szCs w:val="21"/>
              </w:rPr>
              <w:t>采购</w:t>
            </w:r>
            <w:r>
              <w:rPr>
                <w:rFonts w:ascii="Times New Roman" w:hAnsi="Times New Roman" w:eastAsia="宋体"/>
                <w:szCs w:val="21"/>
              </w:rPr>
              <w:t>文件并完全理解、接受</w:t>
            </w:r>
            <w:r>
              <w:rPr>
                <w:rFonts w:hint="eastAsia" w:ascii="Times New Roman" w:hAnsi="Times New Roman" w:eastAsia="宋体"/>
                <w:szCs w:val="21"/>
              </w:rPr>
              <w:t>采购</w:t>
            </w:r>
            <w:r>
              <w:rPr>
                <w:rFonts w:ascii="Times New Roman" w:hAnsi="Times New Roman" w:eastAsia="宋体"/>
                <w:szCs w:val="21"/>
              </w:rPr>
              <w:t>文件所有要求。</w:t>
            </w:r>
          </w:p>
        </w:tc>
      </w:tr>
    </w:tbl>
    <w:p w14:paraId="216EE81B">
      <w:pPr>
        <w:jc w:val="left"/>
        <w:rPr>
          <w:rFonts w:ascii="Times New Roman" w:hAnsi="Times New Roman" w:eastAsia="宋体"/>
          <w:szCs w:val="21"/>
        </w:rPr>
      </w:pPr>
      <w:r>
        <w:rPr>
          <w:rFonts w:ascii="Times New Roman" w:hAnsi="Times New Roman" w:eastAsia="宋体"/>
          <w:szCs w:val="21"/>
        </w:rPr>
        <w:t>备注：</w:t>
      </w:r>
      <w:r>
        <w:rPr>
          <w:rFonts w:hint="eastAsia" w:ascii="Times New Roman" w:hAnsi="Times New Roman" w:eastAsia="宋体"/>
          <w:szCs w:val="21"/>
        </w:rPr>
        <w:t>若项目未划分标段，采购包号一栏打“/”。</w:t>
      </w:r>
    </w:p>
    <w:p w14:paraId="36CB0C9B">
      <w:pPr>
        <w:jc w:val="left"/>
        <w:rPr>
          <w:rFonts w:ascii="Times New Roman" w:hAnsi="Times New Roman" w:eastAsia="宋体"/>
          <w:szCs w:val="21"/>
        </w:rPr>
      </w:pPr>
    </w:p>
    <w:p w14:paraId="26AF6403">
      <w:pPr>
        <w:jc w:val="left"/>
        <w:rPr>
          <w:rFonts w:ascii="Times New Roman" w:hAnsi="Times New Roman" w:eastAsia="宋体"/>
          <w:szCs w:val="21"/>
        </w:rPr>
      </w:pPr>
      <w:r>
        <w:rPr>
          <w:rFonts w:ascii="Times New Roman" w:hAnsi="Times New Roman" w:eastAsia="宋体"/>
          <w:szCs w:val="21"/>
        </w:rPr>
        <w:t>供应商名称：（盖公章）</w:t>
      </w:r>
    </w:p>
    <w:p w14:paraId="319C886E">
      <w:pPr>
        <w:jc w:val="left"/>
        <w:rPr>
          <w:rFonts w:ascii="Times New Roman" w:hAnsi="Times New Roman" w:eastAsia="宋体"/>
          <w:szCs w:val="21"/>
        </w:rPr>
      </w:pPr>
      <w:r>
        <w:rPr>
          <w:rFonts w:ascii="Times New Roman" w:hAnsi="Times New Roman" w:eastAsia="宋体"/>
          <w:szCs w:val="21"/>
        </w:rPr>
        <w:t>日期：</w:t>
      </w:r>
      <w:r>
        <w:rPr>
          <w:rFonts w:hint="eastAsia" w:ascii="Times New Roman" w:hAnsi="Times New Roman" w:eastAsia="宋体"/>
          <w:szCs w:val="21"/>
        </w:rPr>
        <w:t xml:space="preserve"> </w:t>
      </w:r>
    </w:p>
    <w:p w14:paraId="5D2AA66C">
      <w:pPr>
        <w:jc w:val="left"/>
        <w:rPr>
          <w:rFonts w:ascii="Times New Roman" w:hAnsi="Times New Roman" w:eastAsia="宋体"/>
          <w:sz w:val="24"/>
        </w:rPr>
      </w:pPr>
    </w:p>
    <w:p w14:paraId="483F5B7E">
      <w:pPr>
        <w:jc w:val="left"/>
        <w:rPr>
          <w:rFonts w:ascii="Times New Roman" w:hAnsi="Times New Roman" w:eastAsia="宋体"/>
          <w:sz w:val="24"/>
        </w:rPr>
        <w:sectPr>
          <w:pgSz w:w="11907" w:h="16840"/>
          <w:pgMar w:top="1440" w:right="1800" w:bottom="1440" w:left="1800" w:header="794" w:footer="794" w:gutter="0"/>
          <w:pgNumType w:fmt="numberInDash"/>
          <w:cols w:space="720" w:num="1"/>
          <w:docGrid w:linePitch="380" w:charSpace="0"/>
        </w:sectPr>
      </w:pPr>
      <w:bookmarkStart w:id="517" w:name="_Toc493178790"/>
      <w:bookmarkStart w:id="518" w:name="_Toc105687233"/>
    </w:p>
    <w:bookmarkEnd w:id="517"/>
    <w:bookmarkEnd w:id="518"/>
    <w:p w14:paraId="41A5DDF2">
      <w:pPr>
        <w:pStyle w:val="27"/>
        <w:numPr>
          <w:ilvl w:val="1"/>
          <w:numId w:val="41"/>
        </w:numPr>
        <w:outlineLvl w:val="1"/>
        <w:rPr>
          <w:rFonts w:hint="default" w:eastAsia="宋体"/>
        </w:rPr>
      </w:pPr>
      <w:bookmarkStart w:id="519" w:name="_Toc27906"/>
      <w:bookmarkStart w:id="520" w:name="_Toc18307"/>
      <w:bookmarkStart w:id="521" w:name="_Toc12770"/>
      <w:bookmarkStart w:id="522" w:name="_Toc25942"/>
      <w:bookmarkStart w:id="523" w:name="_Toc7473"/>
      <w:r>
        <w:rPr>
          <w:rFonts w:eastAsia="宋体"/>
        </w:rPr>
        <w:t>响应函</w:t>
      </w:r>
      <w:bookmarkEnd w:id="519"/>
      <w:bookmarkEnd w:id="520"/>
      <w:bookmarkEnd w:id="521"/>
      <w:bookmarkEnd w:id="522"/>
      <w:bookmarkEnd w:id="523"/>
      <w:r>
        <w:rPr>
          <w:rFonts w:eastAsia="宋体"/>
        </w:rPr>
        <w:t>-商务部分</w:t>
      </w:r>
    </w:p>
    <w:p w14:paraId="13405958">
      <w:pPr>
        <w:jc w:val="left"/>
        <w:rPr>
          <w:rFonts w:ascii="Times New Roman" w:hAnsi="Times New Roman" w:eastAsia="宋体"/>
          <w:sz w:val="24"/>
          <w:u w:val="single"/>
        </w:rPr>
      </w:pPr>
    </w:p>
    <w:p w14:paraId="26B042F0">
      <w:pPr>
        <w:spacing w:before="120" w:beforeLines="50" w:after="120" w:afterLines="50"/>
        <w:rPr>
          <w:rFonts w:ascii="Times New Roman" w:hAnsi="Times New Roman" w:eastAsia="宋体" w:cs="宋体"/>
        </w:rPr>
      </w:pPr>
      <w:r>
        <w:rPr>
          <w:rFonts w:hint="eastAsia" w:ascii="Times New Roman" w:hAnsi="Times New Roman" w:eastAsia="宋体" w:cs="宋体"/>
          <w:u w:val="single"/>
        </w:rPr>
        <w:t xml:space="preserve">  （采购人）</w:t>
      </w:r>
      <w:r>
        <w:rPr>
          <w:rFonts w:hint="eastAsia" w:ascii="Times New Roman" w:hAnsi="Times New Roman" w:eastAsia="宋体" w:cs="宋体"/>
        </w:rPr>
        <w:t>：</w:t>
      </w:r>
    </w:p>
    <w:p w14:paraId="5304ACFB">
      <w:pPr>
        <w:rPr>
          <w:rFonts w:ascii="Times New Roman" w:hAnsi="Times New Roman" w:eastAsia="宋体" w:cs="宋体"/>
        </w:rPr>
      </w:pPr>
      <w:r>
        <w:rPr>
          <w:rFonts w:hint="eastAsia" w:ascii="Times New Roman" w:hAnsi="Times New Roman" w:eastAsia="宋体" w:cs="宋体"/>
        </w:rPr>
        <w:t>我方已收到且全面审阅了</w:t>
      </w:r>
      <w:r>
        <w:rPr>
          <w:rFonts w:hint="eastAsia" w:ascii="Times New Roman" w:hAnsi="Times New Roman" w:eastAsia="宋体" w:cs="宋体"/>
          <w:i/>
          <w:iCs/>
          <w:u w:val="single"/>
        </w:rPr>
        <w:t xml:space="preserve">  </w:t>
      </w:r>
      <w:r>
        <w:rPr>
          <w:rFonts w:hint="eastAsia" w:ascii="Times New Roman" w:hAnsi="Times New Roman" w:eastAsia="宋体" w:cs="宋体"/>
        </w:rPr>
        <w:t>（项目名称）的采购文件，熟悉采购清单、图纸、合同承包范围与合同关键条款，我方认为采购清单无漏项、工程量无误。在提交商务报价部分的响应文件时，我方做出以下附加声明：</w:t>
      </w:r>
    </w:p>
    <w:p w14:paraId="756CF112">
      <w:pPr>
        <w:numPr>
          <w:ilvl w:val="0"/>
          <w:numId w:val="42"/>
        </w:numPr>
        <w:rPr>
          <w:rFonts w:ascii="Times New Roman" w:hAnsi="Times New Roman" w:eastAsia="宋体" w:cs="宋体"/>
        </w:rPr>
      </w:pPr>
      <w:r>
        <w:rPr>
          <w:rFonts w:hint="eastAsia" w:ascii="Times New Roman" w:hAnsi="Times New Roman" w:eastAsia="宋体" w:cs="宋体"/>
        </w:rPr>
        <w:t>投标/响应有效期：</w:t>
      </w:r>
      <w:r>
        <w:rPr>
          <w:rFonts w:hint="eastAsia" w:ascii="Times New Roman" w:hAnsi="Times New Roman" w:eastAsia="宋体" w:cs="宋体"/>
          <w:i/>
          <w:iCs/>
          <w:u w:val="single"/>
        </w:rPr>
        <w:t>90</w:t>
      </w:r>
      <w:r>
        <w:rPr>
          <w:rFonts w:hint="eastAsia" w:ascii="Times New Roman" w:hAnsi="Times New Roman" w:eastAsia="宋体" w:cs="宋体"/>
        </w:rPr>
        <w:t>个日历天内，不撤回响应文件；</w:t>
      </w:r>
    </w:p>
    <w:p w14:paraId="6F694236">
      <w:pPr>
        <w:numPr>
          <w:ilvl w:val="0"/>
          <w:numId w:val="42"/>
        </w:numPr>
        <w:rPr>
          <w:rFonts w:ascii="Times New Roman" w:hAnsi="Times New Roman" w:eastAsia="宋体" w:cs="宋体"/>
        </w:rPr>
      </w:pPr>
      <w:r>
        <w:rPr>
          <w:rFonts w:hint="eastAsia" w:ascii="Times New Roman" w:hAnsi="Times New Roman" w:eastAsia="宋体" w:cs="宋体"/>
        </w:rPr>
        <w:t>总价：</w:t>
      </w:r>
    </w:p>
    <w:p w14:paraId="341E096E">
      <w:pPr>
        <w:numPr>
          <w:ilvl w:val="0"/>
          <w:numId w:val="43"/>
        </w:numPr>
        <w:rPr>
          <w:rFonts w:ascii="Times New Roman" w:hAnsi="Times New Roman" w:eastAsia="宋体" w:cs="宋体"/>
        </w:rPr>
      </w:pPr>
      <w:r>
        <w:rPr>
          <w:rFonts w:hint="eastAsia" w:ascii="Times New Roman" w:hAnsi="Times New Roman" w:eastAsia="宋体" w:cs="宋体"/>
        </w:rPr>
        <w:t>我方首轮含税报价为：</w:t>
      </w:r>
      <w:r>
        <w:rPr>
          <w:rFonts w:hint="eastAsia" w:ascii="Times New Roman" w:hAnsi="Times New Roman" w:eastAsia="宋体" w:cs="宋体"/>
          <w:i/>
          <w:iCs/>
          <w:u w:val="single"/>
        </w:rPr>
        <w:t xml:space="preserve">  </w:t>
      </w:r>
      <w:r>
        <w:rPr>
          <w:rFonts w:hint="eastAsia" w:ascii="Times New Roman" w:hAnsi="Times New Roman" w:eastAsia="宋体" w:cs="宋体"/>
        </w:rPr>
        <w:t>（大写：</w:t>
      </w:r>
      <w:r>
        <w:rPr>
          <w:rFonts w:hint="eastAsia" w:ascii="Times New Roman" w:hAnsi="Times New Roman" w:eastAsia="宋体" w:cs="宋体"/>
          <w:i/>
          <w:iCs/>
          <w:u w:val="single"/>
        </w:rPr>
        <w:t xml:space="preserve">  </w:t>
      </w:r>
      <w:r>
        <w:rPr>
          <w:rFonts w:hint="eastAsia" w:ascii="Times New Roman" w:hAnsi="Times New Roman" w:eastAsia="宋体" w:cs="宋体"/>
        </w:rPr>
        <w:t>）</w:t>
      </w:r>
    </w:p>
    <w:p w14:paraId="7F5C8584">
      <w:pPr>
        <w:numPr>
          <w:ilvl w:val="0"/>
          <w:numId w:val="43"/>
        </w:numPr>
        <w:rPr>
          <w:rFonts w:ascii="Times New Roman" w:hAnsi="Times New Roman" w:eastAsia="宋体" w:cs="宋体"/>
        </w:rPr>
      </w:pPr>
      <w:r>
        <w:rPr>
          <w:rFonts w:hint="eastAsia" w:ascii="Times New Roman" w:hAnsi="Times New Roman" w:eastAsia="宋体" w:cs="宋体"/>
        </w:rPr>
        <w:t>其中不含税价为：</w:t>
      </w:r>
      <w:r>
        <w:rPr>
          <w:rFonts w:hint="eastAsia" w:ascii="Times New Roman" w:hAnsi="Times New Roman" w:eastAsia="宋体" w:cs="宋体"/>
          <w:i/>
          <w:iCs/>
          <w:u w:val="single"/>
        </w:rPr>
        <w:t xml:space="preserve">  </w:t>
      </w:r>
    </w:p>
    <w:p w14:paraId="1B7B20E0">
      <w:pPr>
        <w:numPr>
          <w:ilvl w:val="0"/>
          <w:numId w:val="43"/>
        </w:numPr>
        <w:rPr>
          <w:rFonts w:ascii="Times New Roman" w:hAnsi="Times New Roman" w:eastAsia="宋体" w:cs="宋体"/>
        </w:rPr>
      </w:pPr>
      <w:r>
        <w:rPr>
          <w:rFonts w:hint="eastAsia" w:ascii="Times New Roman" w:hAnsi="Times New Roman" w:eastAsia="宋体" w:cs="宋体"/>
        </w:rPr>
        <w:t>税率：</w:t>
      </w:r>
      <w:r>
        <w:rPr>
          <w:rFonts w:hint="eastAsia" w:ascii="Times New Roman" w:hAnsi="Times New Roman" w:eastAsia="宋体" w:cs="宋体"/>
          <w:i/>
          <w:iCs/>
          <w:u w:val="single"/>
        </w:rPr>
        <w:t xml:space="preserve">  </w:t>
      </w:r>
      <w:r>
        <w:rPr>
          <w:rFonts w:hint="eastAsia" w:ascii="Times New Roman" w:hAnsi="Times New Roman" w:eastAsia="宋体" w:cs="宋体"/>
        </w:rPr>
        <w:t>（发票类型：</w:t>
      </w:r>
      <w:sdt>
        <w:sdtPr>
          <w:rPr>
            <w:rFonts w:hint="eastAsia" w:ascii="Times New Roman" w:hAnsi="Times New Roman" w:eastAsia="宋体" w:cs="宋体"/>
          </w:rPr>
          <w:id w:val="147453514"/>
          <w14:checkbox>
            <w14:checked w14:val="1"/>
            <w14:checkedState w14:val="0052" w14:font="Wingdings 2"/>
            <w14:uncheckedState w14:val="2610" w14:font="MS Gothic"/>
          </w14:checkbox>
        </w:sdtPr>
        <w:sdtEndPr>
          <w:rPr>
            <w:rFonts w:hint="eastAsia" w:ascii="Times New Roman" w:hAnsi="Times New Roman" w:eastAsia="宋体" w:cs="宋体"/>
          </w:rPr>
        </w:sdtEndPr>
        <w:sdtContent>
          <w:r>
            <w:rPr>
              <w:rFonts w:ascii="Wingdings 2" w:hAnsi="Wingdings 2"/>
            </w:rPr>
            <w:t>R</w:t>
          </w:r>
        </w:sdtContent>
      </w:sdt>
      <w:r>
        <w:rPr>
          <w:rFonts w:hint="eastAsia" w:ascii="Times New Roman" w:hAnsi="Times New Roman" w:eastAsia="宋体" w:cs="宋体"/>
        </w:rPr>
        <w:t>增值税专用发票/</w:t>
      </w:r>
      <w:sdt>
        <w:sdtPr>
          <w:rPr>
            <w:rFonts w:hint="eastAsia" w:ascii="Times New Roman" w:hAnsi="Times New Roman" w:eastAsia="宋体" w:cs="宋体"/>
          </w:rPr>
          <w:id w:val="147453482"/>
          <w14:checkbox>
            <w14:checked w14:val="0"/>
            <w14:checkedState w14:val="0052" w14:font="Wingdings 2"/>
            <w14:uncheckedState w14:val="2610" w14:font="MS Gothic"/>
          </w14:checkbox>
        </w:sdtPr>
        <w:sdtEndPr>
          <w:rPr>
            <w:rFonts w:hint="eastAsia" w:ascii="Times New Roman" w:hAnsi="Times New Roman" w:eastAsia="宋体" w:cs="宋体"/>
          </w:rPr>
        </w:sdtEndPr>
        <w:sdtContent>
          <w:r>
            <w:rPr>
              <w:rFonts w:ascii="MS Gothic" w:hAnsi="MS Gothic"/>
            </w:rPr>
            <w:t>☐</w:t>
          </w:r>
        </w:sdtContent>
      </w:sdt>
      <w:r>
        <w:rPr>
          <w:rFonts w:hint="eastAsia" w:ascii="Times New Roman" w:hAnsi="Times New Roman" w:eastAsia="宋体" w:cs="宋体"/>
        </w:rPr>
        <w:t>普通发票）</w:t>
      </w:r>
    </w:p>
    <w:p w14:paraId="5DA8F808">
      <w:pPr>
        <w:numPr>
          <w:ilvl w:val="0"/>
          <w:numId w:val="42"/>
        </w:numPr>
        <w:rPr>
          <w:rFonts w:ascii="Times New Roman" w:hAnsi="Times New Roman" w:eastAsia="宋体" w:cs="宋体"/>
        </w:rPr>
      </w:pPr>
      <w:r>
        <w:rPr>
          <w:rFonts w:hint="eastAsia" w:ascii="Times New Roman" w:hAnsi="Times New Roman" w:eastAsia="宋体" w:cs="宋体"/>
        </w:rPr>
        <w:t>费用：若我方中选，在领取中选（成交）通知书前按采购文件约定支付代理服务费/评审费/其他服务费。</w:t>
      </w:r>
    </w:p>
    <w:p w14:paraId="36402FC3">
      <w:pPr>
        <w:numPr>
          <w:ilvl w:val="0"/>
          <w:numId w:val="42"/>
        </w:numPr>
        <w:rPr>
          <w:rFonts w:ascii="Times New Roman" w:hAnsi="Times New Roman" w:eastAsia="宋体" w:cs="宋体"/>
        </w:rPr>
      </w:pPr>
      <w:r>
        <w:rPr>
          <w:rFonts w:hint="eastAsia" w:ascii="Times New Roman" w:hAnsi="Times New Roman" w:eastAsia="宋体" w:cs="宋体"/>
        </w:rPr>
        <w:t>若我方中选，在正式合同准备和执行之前，本响应函同贵方中选（成交）通知书以及通知书中包含的其他相关要求，将构成双方之间具有约束力的合同。</w:t>
      </w:r>
    </w:p>
    <w:p w14:paraId="5775120C">
      <w:pPr>
        <w:rPr>
          <w:rFonts w:ascii="Times New Roman" w:hAnsi="Times New Roman" w:eastAsia="宋体" w:cs="宋体"/>
        </w:rPr>
      </w:pPr>
    </w:p>
    <w:p w14:paraId="414237C4">
      <w:pPr>
        <w:rPr>
          <w:rFonts w:ascii="Times New Roman" w:hAnsi="Times New Roman" w:eastAsia="宋体" w:cs="宋体"/>
        </w:rPr>
      </w:pPr>
      <w:r>
        <w:rPr>
          <w:rFonts w:hint="eastAsia" w:ascii="Times New Roman" w:hAnsi="Times New Roman" w:eastAsia="宋体" w:cs="宋体"/>
        </w:rPr>
        <w:t>供应商：（盖章）</w:t>
      </w:r>
    </w:p>
    <w:p w14:paraId="24623924">
      <w:pPr>
        <w:rPr>
          <w:rFonts w:ascii="Times New Roman" w:hAnsi="Times New Roman" w:eastAsia="宋体" w:cs="宋体"/>
        </w:rPr>
      </w:pPr>
      <w:r>
        <w:rPr>
          <w:rFonts w:hint="eastAsia" w:ascii="Times New Roman" w:hAnsi="Times New Roman" w:eastAsia="宋体" w:cs="宋体"/>
        </w:rPr>
        <w:t>法定代表人/授权委托代理人：（签章/签字）</w:t>
      </w:r>
    </w:p>
    <w:p w14:paraId="6736D2DF">
      <w:pPr>
        <w:jc w:val="left"/>
        <w:rPr>
          <w:rFonts w:ascii="Times New Roman" w:hAnsi="Times New Roman" w:eastAsia="宋体"/>
          <w:szCs w:val="21"/>
        </w:rPr>
      </w:pPr>
      <w:r>
        <w:rPr>
          <w:rFonts w:hint="eastAsia" w:ascii="Times New Roman" w:hAnsi="Times New Roman" w:eastAsia="宋体" w:cs="宋体"/>
        </w:rPr>
        <w:t>日期：年月日</w:t>
      </w:r>
    </w:p>
    <w:p w14:paraId="3D44A913">
      <w:pPr>
        <w:jc w:val="left"/>
        <w:rPr>
          <w:rFonts w:ascii="Times New Roman" w:hAnsi="Times New Roman" w:eastAsia="宋体"/>
          <w:sz w:val="24"/>
        </w:rPr>
      </w:pPr>
    </w:p>
    <w:p w14:paraId="0E17259B">
      <w:pPr>
        <w:jc w:val="left"/>
        <w:rPr>
          <w:rFonts w:ascii="Times New Roman" w:hAnsi="Times New Roman" w:eastAsia="宋体"/>
          <w:sz w:val="24"/>
        </w:rPr>
      </w:pPr>
    </w:p>
    <w:p w14:paraId="290A6DC6">
      <w:pPr>
        <w:jc w:val="left"/>
        <w:rPr>
          <w:rFonts w:ascii="Times New Roman" w:hAnsi="Times New Roman" w:eastAsia="宋体"/>
          <w:sz w:val="24"/>
        </w:rPr>
        <w:sectPr>
          <w:footerReference r:id="rId11" w:type="default"/>
          <w:pgSz w:w="11907" w:h="16840"/>
          <w:pgMar w:top="1440" w:right="1800" w:bottom="1440" w:left="1800" w:header="794" w:footer="794" w:gutter="0"/>
          <w:pgNumType w:fmt="numberInDash"/>
          <w:cols w:space="720" w:num="1"/>
          <w:docGrid w:linePitch="380" w:charSpace="0"/>
        </w:sectPr>
      </w:pPr>
    </w:p>
    <w:p w14:paraId="1021FCD4">
      <w:pPr>
        <w:pStyle w:val="27"/>
        <w:numPr>
          <w:ilvl w:val="1"/>
          <w:numId w:val="41"/>
        </w:numPr>
        <w:outlineLvl w:val="1"/>
        <w:rPr>
          <w:rFonts w:hint="default" w:eastAsia="宋体"/>
        </w:rPr>
      </w:pPr>
      <w:bookmarkStart w:id="524" w:name="_Toc28462"/>
      <w:bookmarkStart w:id="525" w:name="_Toc8876"/>
      <w:r>
        <w:rPr>
          <w:rFonts w:eastAsia="宋体"/>
        </w:rPr>
        <w:t>报价明细表</w:t>
      </w:r>
      <w:bookmarkEnd w:id="524"/>
      <w:bookmarkEnd w:id="525"/>
    </w:p>
    <w:p w14:paraId="02ED17D4">
      <w:pPr>
        <w:jc w:val="left"/>
        <w:rPr>
          <w:rFonts w:ascii="Times New Roman" w:hAnsi="Times New Roman" w:eastAsia="宋体"/>
          <w:sz w:val="24"/>
        </w:rPr>
      </w:pPr>
    </w:p>
    <w:p w14:paraId="5CB7C614">
      <w:pPr>
        <w:jc w:val="left"/>
        <w:rPr>
          <w:rFonts w:ascii="Times New Roman" w:hAnsi="Times New Roman" w:eastAsia="宋体"/>
          <w:szCs w:val="21"/>
        </w:rPr>
      </w:pPr>
      <w:r>
        <w:rPr>
          <w:rFonts w:ascii="Times New Roman" w:hAnsi="Times New Roman" w:eastAsia="宋体"/>
          <w:szCs w:val="21"/>
        </w:rPr>
        <w:t>项目编号：</w:t>
      </w:r>
    </w:p>
    <w:p w14:paraId="1136D19A">
      <w:pPr>
        <w:jc w:val="left"/>
        <w:rPr>
          <w:rFonts w:ascii="Times New Roman" w:hAnsi="Times New Roman" w:eastAsia="宋体"/>
          <w:szCs w:val="21"/>
        </w:rPr>
      </w:pPr>
      <w:r>
        <w:rPr>
          <w:rFonts w:ascii="Times New Roman" w:hAnsi="Times New Roman" w:eastAsia="宋体"/>
          <w:szCs w:val="21"/>
        </w:rPr>
        <w:t>项目名称：</w:t>
      </w:r>
    </w:p>
    <w:p w14:paraId="7F13AD60">
      <w:pPr>
        <w:jc w:val="left"/>
        <w:rPr>
          <w:rFonts w:ascii="Times New Roman" w:hAnsi="Times New Roman" w:eastAsia="宋体"/>
          <w:szCs w:val="21"/>
        </w:rPr>
      </w:pPr>
      <w:r>
        <w:rPr>
          <w:rFonts w:ascii="Times New Roman" w:hAnsi="Times New Roman" w:eastAsia="宋体"/>
          <w:szCs w:val="21"/>
        </w:rPr>
        <w:t>采购包号：</w:t>
      </w:r>
    </w:p>
    <w:p w14:paraId="30EF3110">
      <w:pPr>
        <w:jc w:val="left"/>
        <w:rPr>
          <w:rFonts w:ascii="Times New Roman" w:hAnsi="Times New Roman" w:eastAsia="宋体"/>
          <w:szCs w:val="21"/>
        </w:rPr>
      </w:pPr>
    </w:p>
    <w:p w14:paraId="633A0FF2">
      <w:pPr>
        <w:jc w:val="left"/>
        <w:rPr>
          <w:rFonts w:ascii="Times New Roman" w:hAnsi="Times New Roman" w:eastAsia="宋体"/>
          <w:szCs w:val="21"/>
        </w:rPr>
      </w:pPr>
      <w:r>
        <w:rPr>
          <w:rFonts w:hint="eastAsia" w:ascii="Times New Roman" w:hAnsi="Times New Roman" w:eastAsia="宋体"/>
          <w:szCs w:val="21"/>
        </w:rPr>
        <w:t>详见采购清单报价明细表（附后）。</w:t>
      </w:r>
    </w:p>
    <w:p w14:paraId="4582AEA6">
      <w:pPr>
        <w:jc w:val="left"/>
        <w:rPr>
          <w:rFonts w:ascii="Times New Roman" w:hAnsi="Times New Roman" w:eastAsia="宋体"/>
          <w:szCs w:val="21"/>
        </w:rPr>
      </w:pPr>
    </w:p>
    <w:p w14:paraId="4172FA2F">
      <w:pPr>
        <w:jc w:val="left"/>
        <w:rPr>
          <w:rFonts w:ascii="Times New Roman" w:hAnsi="Times New Roman" w:eastAsia="宋体"/>
          <w:szCs w:val="21"/>
        </w:rPr>
      </w:pPr>
      <w:r>
        <w:rPr>
          <w:rFonts w:ascii="Times New Roman" w:hAnsi="Times New Roman" w:eastAsia="宋体"/>
          <w:szCs w:val="21"/>
        </w:rPr>
        <w:t>供应商名称：（盖公章）</w:t>
      </w:r>
    </w:p>
    <w:p w14:paraId="72F4BBC8">
      <w:pPr>
        <w:jc w:val="left"/>
        <w:rPr>
          <w:rFonts w:ascii="Times New Roman" w:hAnsi="Times New Roman" w:eastAsia="宋体"/>
          <w:szCs w:val="21"/>
        </w:rPr>
      </w:pPr>
      <w:r>
        <w:rPr>
          <w:rFonts w:ascii="Times New Roman" w:hAnsi="Times New Roman" w:eastAsia="宋体"/>
          <w:szCs w:val="21"/>
        </w:rPr>
        <w:t>日期：年月日</w:t>
      </w:r>
    </w:p>
    <w:p w14:paraId="31D4D846">
      <w:pPr>
        <w:jc w:val="left"/>
        <w:rPr>
          <w:rFonts w:ascii="Times New Roman" w:hAnsi="Times New Roman" w:eastAsia="宋体"/>
          <w:sz w:val="24"/>
        </w:rPr>
      </w:pPr>
    </w:p>
    <w:p w14:paraId="4D79CF91">
      <w:pPr>
        <w:jc w:val="left"/>
        <w:rPr>
          <w:rFonts w:ascii="Times New Roman" w:hAnsi="Times New Roman" w:eastAsia="宋体"/>
          <w:sz w:val="24"/>
        </w:rPr>
      </w:pPr>
    </w:p>
    <w:p w14:paraId="551CDB38">
      <w:pPr>
        <w:jc w:val="left"/>
        <w:rPr>
          <w:rFonts w:ascii="Times New Roman" w:hAnsi="Times New Roman" w:eastAsia="宋体"/>
          <w:sz w:val="24"/>
        </w:rPr>
        <w:sectPr>
          <w:pgSz w:w="11907" w:h="16840"/>
          <w:pgMar w:top="1440" w:right="1800" w:bottom="1440" w:left="1800" w:header="794" w:footer="794" w:gutter="0"/>
          <w:pgNumType w:fmt="numberInDash"/>
          <w:cols w:space="720" w:num="1"/>
          <w:docGrid w:linePitch="380" w:charSpace="0"/>
        </w:sectPr>
      </w:pPr>
    </w:p>
    <w:p w14:paraId="4F12E29D">
      <w:pPr>
        <w:spacing w:before="5669"/>
        <w:jc w:val="left"/>
        <w:rPr>
          <w:rFonts w:ascii="Times New Roman" w:hAnsi="Times New Roman" w:eastAsia="宋体"/>
          <w:sz w:val="24"/>
        </w:rPr>
      </w:pPr>
    </w:p>
    <w:p w14:paraId="228C70C3">
      <w:pPr>
        <w:pStyle w:val="4"/>
        <w:numPr>
          <w:ilvl w:val="0"/>
          <w:numId w:val="40"/>
        </w:numPr>
        <w:spacing w:before="240" w:beforeLines="100" w:after="240" w:afterLines="100" w:line="240" w:lineRule="auto"/>
        <w:jc w:val="center"/>
        <w:rPr>
          <w:rFonts w:ascii="Times New Roman" w:hAnsi="Times New Roman" w:eastAsia="宋体"/>
        </w:rPr>
      </w:pPr>
      <w:bookmarkStart w:id="526" w:name="_Toc19668"/>
      <w:bookmarkStart w:id="527" w:name="_Toc1696"/>
      <w:r>
        <w:rPr>
          <w:rFonts w:ascii="Times New Roman" w:hAnsi="Times New Roman" w:eastAsia="宋体"/>
        </w:rPr>
        <w:t>资格审查</w:t>
      </w:r>
      <w:bookmarkEnd w:id="526"/>
      <w:bookmarkEnd w:id="527"/>
    </w:p>
    <w:p w14:paraId="00CEA683">
      <w:pPr>
        <w:jc w:val="left"/>
        <w:rPr>
          <w:rFonts w:ascii="Times New Roman" w:hAnsi="Times New Roman" w:eastAsia="宋体"/>
          <w:sz w:val="24"/>
        </w:rPr>
      </w:pPr>
    </w:p>
    <w:p w14:paraId="12D68F83">
      <w:pPr>
        <w:jc w:val="left"/>
        <w:rPr>
          <w:rFonts w:ascii="Times New Roman" w:hAnsi="Times New Roman" w:eastAsia="宋体"/>
          <w:sz w:val="24"/>
        </w:rPr>
        <w:sectPr>
          <w:pgSz w:w="11907" w:h="16840"/>
          <w:pgMar w:top="1440" w:right="1800" w:bottom="1440" w:left="1800" w:header="794" w:footer="794" w:gutter="0"/>
          <w:pgNumType w:fmt="numberInDash"/>
          <w:cols w:space="720" w:num="1"/>
          <w:docGrid w:linePitch="380" w:charSpace="0"/>
        </w:sectPr>
      </w:pPr>
    </w:p>
    <w:p w14:paraId="4C4C569A">
      <w:pPr>
        <w:pStyle w:val="27"/>
        <w:numPr>
          <w:ilvl w:val="1"/>
          <w:numId w:val="44"/>
        </w:numPr>
        <w:outlineLvl w:val="1"/>
        <w:rPr>
          <w:rFonts w:hint="default" w:eastAsia="宋体"/>
          <w:sz w:val="24"/>
        </w:rPr>
      </w:pPr>
      <w:bookmarkStart w:id="528" w:name="_Toc14804"/>
      <w:bookmarkStart w:id="529" w:name="_Toc28233"/>
      <w:r>
        <w:rPr>
          <w:rFonts w:eastAsia="宋体"/>
        </w:rPr>
        <w:t>响应函-技术部分</w:t>
      </w:r>
      <w:bookmarkEnd w:id="528"/>
      <w:bookmarkEnd w:id="529"/>
    </w:p>
    <w:p w14:paraId="27A33843">
      <w:pPr>
        <w:spacing w:before="156" w:beforeLines="50" w:after="156" w:afterLines="50"/>
        <w:rPr>
          <w:rFonts w:ascii="Times New Roman" w:hAnsi="Times New Roman" w:eastAsia="宋体" w:cs="宋体"/>
        </w:rPr>
      </w:pPr>
      <w:r>
        <w:rPr>
          <w:rFonts w:hint="eastAsia" w:ascii="Times New Roman" w:hAnsi="Times New Roman" w:eastAsia="宋体" w:cs="宋体"/>
          <w:u w:val="single"/>
        </w:rPr>
        <w:t xml:space="preserve">  （采购人）</w:t>
      </w:r>
      <w:r>
        <w:rPr>
          <w:rFonts w:hint="eastAsia" w:ascii="Times New Roman" w:hAnsi="Times New Roman" w:eastAsia="宋体" w:cs="宋体"/>
        </w:rPr>
        <w:t>：</w:t>
      </w:r>
    </w:p>
    <w:p w14:paraId="3BB22A1F">
      <w:pPr>
        <w:ind w:firstLine="420" w:firstLineChars="200"/>
        <w:rPr>
          <w:rFonts w:ascii="Times New Roman" w:hAnsi="Times New Roman" w:eastAsia="宋体" w:cs="宋体"/>
        </w:rPr>
      </w:pPr>
      <w:r>
        <w:rPr>
          <w:rFonts w:hint="eastAsia" w:ascii="Times New Roman" w:hAnsi="Times New Roman" w:eastAsia="宋体" w:cs="宋体"/>
        </w:rPr>
        <w:t>我方已收到且全面审阅了</w:t>
      </w:r>
      <w:r>
        <w:rPr>
          <w:rFonts w:hint="eastAsia" w:ascii="Times New Roman" w:hAnsi="Times New Roman" w:eastAsia="宋体" w:cs="宋体"/>
          <w:i/>
          <w:iCs/>
          <w:u w:val="single"/>
        </w:rPr>
        <w:t xml:space="preserve">  </w:t>
      </w:r>
      <w:r>
        <w:rPr>
          <w:rFonts w:hint="eastAsia" w:ascii="Times New Roman" w:hAnsi="Times New Roman" w:eastAsia="宋体" w:cs="宋体"/>
        </w:rPr>
        <w:t>（项目名称）采购文件，在提交技术部分的响应文件时，我方做出以下声明：</w:t>
      </w:r>
    </w:p>
    <w:p w14:paraId="3D06C18D">
      <w:pPr>
        <w:numPr>
          <w:ilvl w:val="0"/>
          <w:numId w:val="45"/>
        </w:numPr>
        <w:rPr>
          <w:rFonts w:ascii="Times New Roman" w:hAnsi="Times New Roman" w:eastAsia="宋体" w:cs="宋体"/>
        </w:rPr>
      </w:pPr>
      <w:r>
        <w:rPr>
          <w:rFonts w:hint="eastAsia" w:ascii="Times New Roman" w:hAnsi="Times New Roman" w:eastAsia="宋体" w:cs="宋体"/>
        </w:rPr>
        <w:t>保留意见：我方认为采购文件不存在任何排斥潜在供应商的情形、不存在含义不明、不存在重大瑕疵影响响应或报价的情形、不存在霸王条款，我方完全理解并接受采购文件的全部条款，对采购文件无任何保留意见。</w:t>
      </w:r>
    </w:p>
    <w:p w14:paraId="473C1357">
      <w:pPr>
        <w:numPr>
          <w:ilvl w:val="0"/>
          <w:numId w:val="45"/>
        </w:numPr>
        <w:rPr>
          <w:rFonts w:ascii="Times New Roman" w:hAnsi="Times New Roman" w:eastAsia="宋体" w:cs="宋体"/>
        </w:rPr>
      </w:pPr>
      <w:r>
        <w:rPr>
          <w:rFonts w:hint="eastAsia" w:ascii="Times New Roman" w:hAnsi="Times New Roman" w:eastAsia="宋体" w:cs="宋体"/>
        </w:rPr>
        <w:t>资格：满足本次采购的资格要求。</w:t>
      </w:r>
    </w:p>
    <w:p w14:paraId="66BED7A1">
      <w:pPr>
        <w:numPr>
          <w:ilvl w:val="0"/>
          <w:numId w:val="45"/>
        </w:numPr>
        <w:rPr>
          <w:rFonts w:ascii="Times New Roman" w:hAnsi="Times New Roman" w:eastAsia="宋体" w:cs="宋体"/>
        </w:rPr>
      </w:pPr>
      <w:r>
        <w:rPr>
          <w:rFonts w:hint="eastAsia" w:ascii="Times New Roman" w:hAnsi="Times New Roman" w:eastAsia="宋体" w:cs="宋体"/>
        </w:rPr>
        <w:t>实力：具备优秀的履约能力、具备技术人员与管理人员、具备完成本次合同所需的相关材料、设备，具备类似项目的履约经验和风险承担能力。</w:t>
      </w:r>
    </w:p>
    <w:p w14:paraId="42633253">
      <w:pPr>
        <w:numPr>
          <w:ilvl w:val="0"/>
          <w:numId w:val="45"/>
        </w:numPr>
        <w:rPr>
          <w:rFonts w:ascii="Times New Roman" w:hAnsi="Times New Roman" w:eastAsia="宋体" w:cs="宋体"/>
        </w:rPr>
      </w:pPr>
      <w:r>
        <w:rPr>
          <w:rFonts w:hint="eastAsia" w:ascii="Times New Roman" w:hAnsi="Times New Roman" w:eastAsia="宋体" w:cs="宋体"/>
        </w:rPr>
        <w:t>信誉：恪守商业信誉，遵纪守法，近3年在经营活动中无重大违法记录。响应文件不存在弄虚作假。</w:t>
      </w:r>
    </w:p>
    <w:p w14:paraId="728E7723">
      <w:pPr>
        <w:numPr>
          <w:ilvl w:val="0"/>
          <w:numId w:val="45"/>
        </w:numPr>
        <w:rPr>
          <w:rFonts w:ascii="Times New Roman" w:hAnsi="Times New Roman" w:eastAsia="宋体" w:cs="宋体"/>
        </w:rPr>
      </w:pPr>
      <w:r>
        <w:rPr>
          <w:rFonts w:hint="eastAsia" w:ascii="Times New Roman" w:hAnsi="Times New Roman" w:eastAsia="宋体" w:cs="宋体"/>
        </w:rPr>
        <w:t>符合性：响应文件我方已自查，完成符合采购文件要求。所提供的货物/服务完成符合采购文件中的相关技术、质量要求。</w:t>
      </w:r>
    </w:p>
    <w:p w14:paraId="5E7D6383">
      <w:pPr>
        <w:numPr>
          <w:ilvl w:val="0"/>
          <w:numId w:val="45"/>
        </w:numPr>
        <w:rPr>
          <w:rFonts w:ascii="Times New Roman" w:hAnsi="Times New Roman" w:eastAsia="宋体" w:cs="宋体"/>
        </w:rPr>
      </w:pPr>
      <w:r>
        <w:rPr>
          <w:rFonts w:hint="eastAsia" w:ascii="Times New Roman" w:hAnsi="Times New Roman" w:eastAsia="宋体" w:cs="宋体"/>
        </w:rPr>
        <w:t>投标/响应有效期：</w:t>
      </w:r>
      <w:r>
        <w:rPr>
          <w:rFonts w:hint="eastAsia" w:ascii="Times New Roman" w:hAnsi="Times New Roman" w:eastAsia="宋体" w:cs="宋体"/>
          <w:i/>
          <w:iCs/>
          <w:u w:val="single"/>
        </w:rPr>
        <w:t>90天</w:t>
      </w:r>
      <w:r>
        <w:rPr>
          <w:rFonts w:hint="eastAsia" w:ascii="Times New Roman" w:hAnsi="Times New Roman" w:eastAsia="宋体" w:cs="宋体"/>
        </w:rPr>
        <w:t>。在有效期内不撤回响应文件。</w:t>
      </w:r>
    </w:p>
    <w:p w14:paraId="0B5F84B7">
      <w:pPr>
        <w:numPr>
          <w:ilvl w:val="0"/>
          <w:numId w:val="45"/>
        </w:numPr>
        <w:rPr>
          <w:rFonts w:ascii="Times New Roman" w:hAnsi="Times New Roman" w:eastAsia="宋体" w:cs="宋体"/>
        </w:rPr>
      </w:pPr>
      <w:r>
        <w:rPr>
          <w:rFonts w:hint="eastAsia" w:ascii="Times New Roman" w:hAnsi="Times New Roman" w:eastAsia="宋体" w:cs="宋体"/>
        </w:rPr>
        <w:t>投标/响应保证金：</w:t>
      </w:r>
      <w:r>
        <w:rPr>
          <w:rFonts w:hint="eastAsia" w:ascii="Times New Roman" w:hAnsi="Times New Roman" w:eastAsia="宋体" w:cs="宋体"/>
          <w:i/>
          <w:iCs/>
          <w:u w:val="single"/>
        </w:rPr>
        <w:t xml:space="preserve">  元</w:t>
      </w:r>
      <w:r>
        <w:rPr>
          <w:rFonts w:hint="eastAsia" w:ascii="Times New Roman" w:hAnsi="Times New Roman" w:eastAsia="宋体" w:cs="宋体"/>
        </w:rPr>
        <w:t>，已通过银行转账/保函形式缴纳。</w:t>
      </w:r>
    </w:p>
    <w:p w14:paraId="6A731813">
      <w:pPr>
        <w:numPr>
          <w:ilvl w:val="0"/>
          <w:numId w:val="45"/>
        </w:numPr>
        <w:rPr>
          <w:rFonts w:ascii="Times New Roman" w:hAnsi="Times New Roman" w:eastAsia="宋体" w:cs="宋体"/>
        </w:rPr>
      </w:pPr>
      <w:r>
        <w:rPr>
          <w:rFonts w:hint="eastAsia" w:ascii="Times New Roman" w:hAnsi="Times New Roman" w:eastAsia="宋体" w:cs="宋体"/>
        </w:rPr>
        <w:t>履约保证金：若我方中选，将按要求缴纳履约保证金。</w:t>
      </w:r>
    </w:p>
    <w:p w14:paraId="5C6F8890">
      <w:pPr>
        <w:numPr>
          <w:ilvl w:val="0"/>
          <w:numId w:val="45"/>
        </w:numPr>
        <w:rPr>
          <w:rFonts w:ascii="Times New Roman" w:hAnsi="Times New Roman" w:eastAsia="宋体" w:cs="宋体"/>
        </w:rPr>
      </w:pPr>
      <w:r>
        <w:rPr>
          <w:rFonts w:hint="eastAsia" w:ascii="Times New Roman" w:hAnsi="Times New Roman" w:eastAsia="宋体" w:cs="宋体"/>
        </w:rPr>
        <w:t>限制投标/响应：我方不存在限制参与投标/响应的情形，公司法人及主要负责人和拟派驻的项目团队、代理人等均未受到刑事处罚。公司的关联公司（控股、间接控股、实际受益、存在管理或间接管理、法人为同一人、主要负责人的关联公司等）未同时参与一个合同下的投标/响应。</w:t>
      </w:r>
    </w:p>
    <w:p w14:paraId="3DD6D939">
      <w:pPr>
        <w:numPr>
          <w:ilvl w:val="0"/>
          <w:numId w:val="45"/>
        </w:numPr>
        <w:rPr>
          <w:rFonts w:ascii="Times New Roman" w:hAnsi="Times New Roman" w:eastAsia="宋体" w:cs="宋体"/>
        </w:rPr>
      </w:pPr>
      <w:r>
        <w:rPr>
          <w:rFonts w:hint="eastAsia" w:ascii="Times New Roman" w:hAnsi="Times New Roman" w:eastAsia="宋体" w:cs="宋体"/>
        </w:rPr>
        <w:t>围标串标：不存在此类行为。</w:t>
      </w:r>
    </w:p>
    <w:p w14:paraId="76584289">
      <w:pPr>
        <w:numPr>
          <w:ilvl w:val="0"/>
          <w:numId w:val="45"/>
        </w:numPr>
        <w:rPr>
          <w:rFonts w:ascii="Times New Roman" w:hAnsi="Times New Roman" w:eastAsia="宋体" w:cs="宋体"/>
        </w:rPr>
      </w:pPr>
      <w:r>
        <w:rPr>
          <w:rFonts w:hint="eastAsia" w:ascii="Times New Roman" w:hAnsi="Times New Roman" w:eastAsia="宋体" w:cs="宋体"/>
        </w:rPr>
        <w:t>其他：不再提出你方不接受的条款；不转包；不分包（除你方允许分包的内容外）；接受你方到场（公司/工厂/项目）实地考察；接受你方对响应文件中所提供材料的原件进行核实。</w:t>
      </w:r>
    </w:p>
    <w:p w14:paraId="32FD7203">
      <w:pPr>
        <w:numPr>
          <w:ilvl w:val="0"/>
          <w:numId w:val="45"/>
        </w:numPr>
        <w:rPr>
          <w:rFonts w:ascii="Times New Roman" w:hAnsi="Times New Roman" w:eastAsia="宋体" w:cs="宋体"/>
        </w:rPr>
      </w:pPr>
      <w:r>
        <w:rPr>
          <w:rFonts w:hint="eastAsia" w:ascii="Times New Roman" w:hAnsi="Times New Roman" w:eastAsia="宋体" w:cs="宋体"/>
        </w:rPr>
        <w:t>项目负责人：姓名：</w:t>
      </w:r>
      <w:r>
        <w:rPr>
          <w:rFonts w:hint="eastAsia" w:ascii="Times New Roman" w:hAnsi="Times New Roman" w:eastAsia="宋体" w:cs="宋体"/>
          <w:i/>
          <w:iCs/>
          <w:u w:val="single"/>
        </w:rPr>
        <w:t xml:space="preserve">  </w:t>
      </w:r>
      <w:r>
        <w:rPr>
          <w:rFonts w:hint="eastAsia" w:ascii="Times New Roman" w:hAnsi="Times New Roman" w:eastAsia="宋体" w:cs="宋体"/>
        </w:rPr>
        <w:t>；电话：</w:t>
      </w:r>
      <w:r>
        <w:rPr>
          <w:rFonts w:hint="eastAsia" w:ascii="Times New Roman" w:hAnsi="Times New Roman" w:eastAsia="宋体" w:cs="宋体"/>
          <w:i/>
          <w:iCs/>
          <w:u w:val="single"/>
        </w:rPr>
        <w:t xml:space="preserve">  </w:t>
      </w:r>
      <w:r>
        <w:rPr>
          <w:rFonts w:hint="eastAsia" w:ascii="Times New Roman" w:hAnsi="Times New Roman" w:eastAsia="宋体" w:cs="宋体"/>
        </w:rPr>
        <w:t>。不擅自更换项目负责人。若实际到岗的项目负责人与响应函载明的不符，经你方一次要求后未在5天内更正的，你方可直接取消我方中选资格，终止合同履约。</w:t>
      </w:r>
    </w:p>
    <w:p w14:paraId="400BBAD3">
      <w:pPr>
        <w:numPr>
          <w:ilvl w:val="0"/>
          <w:numId w:val="45"/>
        </w:numPr>
        <w:rPr>
          <w:rFonts w:ascii="Times New Roman" w:hAnsi="Times New Roman" w:eastAsia="宋体" w:cs="宋体"/>
        </w:rPr>
      </w:pPr>
      <w:r>
        <w:rPr>
          <w:rFonts w:hint="eastAsia" w:ascii="Times New Roman" w:hAnsi="Times New Roman" w:eastAsia="宋体" w:cs="宋体"/>
        </w:rPr>
        <w:t>我方拟派驻的委托代理人：姓名：</w:t>
      </w:r>
      <w:r>
        <w:rPr>
          <w:rFonts w:hint="eastAsia" w:ascii="Times New Roman" w:hAnsi="Times New Roman" w:eastAsia="宋体" w:cs="宋体"/>
          <w:i/>
          <w:iCs/>
          <w:u w:val="single"/>
        </w:rPr>
        <w:t xml:space="preserve">  </w:t>
      </w:r>
      <w:r>
        <w:rPr>
          <w:rFonts w:hint="eastAsia" w:ascii="Times New Roman" w:hAnsi="Times New Roman" w:eastAsia="宋体" w:cs="宋体"/>
        </w:rPr>
        <w:t>；电话</w:t>
      </w:r>
      <w:r>
        <w:rPr>
          <w:rFonts w:hint="eastAsia" w:ascii="Times New Roman" w:hAnsi="Times New Roman" w:eastAsia="宋体" w:cs="宋体"/>
          <w:i/>
          <w:iCs/>
          <w:u w:val="single"/>
        </w:rPr>
        <w:t xml:space="preserve">  </w:t>
      </w:r>
      <w:r>
        <w:rPr>
          <w:rFonts w:hint="eastAsia" w:ascii="Times New Roman" w:hAnsi="Times New Roman" w:eastAsia="宋体" w:cs="宋体"/>
        </w:rPr>
        <w:t>。</w:t>
      </w:r>
    </w:p>
    <w:p w14:paraId="1D0B1369">
      <w:pPr>
        <w:numPr>
          <w:ilvl w:val="0"/>
          <w:numId w:val="45"/>
        </w:numPr>
        <w:rPr>
          <w:rFonts w:ascii="Times New Roman" w:hAnsi="Times New Roman" w:eastAsia="宋体" w:cs="宋体"/>
        </w:rPr>
      </w:pPr>
      <w:r>
        <w:rPr>
          <w:rFonts w:hint="eastAsia" w:ascii="Times New Roman" w:hAnsi="Times New Roman" w:eastAsia="宋体" w:cs="宋体"/>
        </w:rPr>
        <w:t>通信地址：往来函件接收地址为：</w:t>
      </w:r>
      <w:r>
        <w:rPr>
          <w:rFonts w:hint="eastAsia" w:ascii="Times New Roman" w:hAnsi="Times New Roman" w:eastAsia="宋体" w:cs="宋体"/>
          <w:i/>
          <w:iCs/>
          <w:u w:val="single"/>
        </w:rPr>
        <w:t xml:space="preserve">  </w:t>
      </w:r>
      <w:r>
        <w:rPr>
          <w:rFonts w:hint="eastAsia" w:ascii="Times New Roman" w:hAnsi="Times New Roman" w:eastAsia="宋体" w:cs="宋体"/>
        </w:rPr>
        <w:t>；电子版资料及电子版函件接收邮箱为：</w:t>
      </w:r>
      <w:r>
        <w:rPr>
          <w:rFonts w:hint="eastAsia" w:ascii="Times New Roman" w:hAnsi="Times New Roman" w:eastAsia="宋体" w:cs="宋体"/>
          <w:i/>
          <w:iCs/>
          <w:u w:val="single"/>
        </w:rPr>
        <w:t xml:space="preserve">  </w:t>
      </w:r>
      <w:r>
        <w:rPr>
          <w:rFonts w:hint="eastAsia" w:ascii="Times New Roman" w:hAnsi="Times New Roman" w:eastAsia="宋体" w:cs="宋体"/>
        </w:rPr>
        <w:t>。</w:t>
      </w:r>
    </w:p>
    <w:p w14:paraId="4CF4660E">
      <w:pPr>
        <w:numPr>
          <w:ilvl w:val="0"/>
          <w:numId w:val="45"/>
        </w:numPr>
        <w:rPr>
          <w:rFonts w:ascii="Times New Roman" w:hAnsi="Times New Roman" w:eastAsia="宋体" w:cs="宋体"/>
        </w:rPr>
      </w:pPr>
      <w:r>
        <w:rPr>
          <w:rFonts w:hint="eastAsia" w:ascii="Times New Roman" w:hAnsi="Times New Roman" w:eastAsia="宋体" w:cs="宋体"/>
          <w:b/>
          <w:bCs/>
        </w:rPr>
        <w:t>不一定接受</w:t>
      </w:r>
      <w:r>
        <w:rPr>
          <w:rFonts w:hint="eastAsia" w:ascii="Times New Roman" w:hAnsi="Times New Roman" w:eastAsia="宋体" w:cs="宋体"/>
        </w:rPr>
        <w:t>：</w:t>
      </w:r>
    </w:p>
    <w:p w14:paraId="56FC08CB">
      <w:pPr>
        <w:numPr>
          <w:ilvl w:val="0"/>
          <w:numId w:val="46"/>
        </w:numPr>
        <w:rPr>
          <w:rFonts w:ascii="Times New Roman" w:hAnsi="Times New Roman" w:eastAsia="宋体" w:cs="宋体"/>
        </w:rPr>
      </w:pPr>
      <w:r>
        <w:rPr>
          <w:rFonts w:hint="eastAsia" w:ascii="Times New Roman" w:hAnsi="Times New Roman" w:eastAsia="宋体" w:cs="宋体"/>
        </w:rPr>
        <w:t>我方理解贵方不一定接受最低价的投标人/供应商或得分最高的投标人/供应商，</w:t>
      </w:r>
      <w:r>
        <w:rPr>
          <w:rFonts w:hint="eastAsia" w:ascii="Times New Roman" w:hAnsi="Times New Roman" w:eastAsia="宋体" w:cs="宋体"/>
          <w:b/>
          <w:bCs/>
        </w:rPr>
        <w:t>不一定从有效投标人/供应商中选择一家或多家投标人/供应商成交</w:t>
      </w:r>
      <w:r>
        <w:rPr>
          <w:rFonts w:hint="eastAsia" w:ascii="Times New Roman" w:hAnsi="Times New Roman" w:eastAsia="宋体" w:cs="宋体"/>
        </w:rPr>
        <w:t>。和</w:t>
      </w:r>
    </w:p>
    <w:p w14:paraId="1DEA2831">
      <w:pPr>
        <w:numPr>
          <w:ilvl w:val="0"/>
          <w:numId w:val="46"/>
        </w:numPr>
        <w:rPr>
          <w:rFonts w:ascii="Times New Roman" w:hAnsi="Times New Roman" w:eastAsia="宋体" w:cs="宋体"/>
        </w:rPr>
      </w:pPr>
      <w:r>
        <w:rPr>
          <w:rFonts w:hint="eastAsia" w:ascii="Times New Roman" w:hAnsi="Times New Roman" w:eastAsia="宋体" w:cs="宋体"/>
        </w:rPr>
        <w:t>理解贵方在合同授予之前可能取消/终止本次采购。和</w:t>
      </w:r>
    </w:p>
    <w:p w14:paraId="3B14AE7A">
      <w:pPr>
        <w:numPr>
          <w:ilvl w:val="0"/>
          <w:numId w:val="46"/>
        </w:numPr>
        <w:rPr>
          <w:rFonts w:ascii="Times New Roman" w:hAnsi="Times New Roman" w:eastAsia="宋体" w:cs="宋体"/>
        </w:rPr>
      </w:pPr>
      <w:r>
        <w:rPr>
          <w:rFonts w:hint="eastAsia" w:ascii="Times New Roman" w:hAnsi="Times New Roman" w:eastAsia="宋体" w:cs="宋体"/>
        </w:rPr>
        <w:t>理解、接受贵方亦无需为此给予任何说明或给予投标人/供应商任何补偿或承担任何违约责任。</w:t>
      </w:r>
    </w:p>
    <w:p w14:paraId="23764D86">
      <w:pPr>
        <w:numPr>
          <w:ilvl w:val="0"/>
          <w:numId w:val="45"/>
        </w:numPr>
        <w:rPr>
          <w:rFonts w:ascii="Times New Roman" w:hAnsi="Times New Roman" w:eastAsia="宋体" w:cs="宋体"/>
        </w:rPr>
      </w:pPr>
      <w:r>
        <w:rPr>
          <w:rFonts w:hint="eastAsia" w:ascii="Times New Roman" w:hAnsi="Times New Roman" w:eastAsia="宋体" w:cs="宋体"/>
        </w:rPr>
        <w:t>若我方中选，将积极与你方保持良好沟通，按时（工期/服务期/供货期：</w:t>
      </w:r>
      <w:r>
        <w:rPr>
          <w:rFonts w:hint="eastAsia" w:ascii="Times New Roman" w:hAnsi="Times New Roman" w:eastAsia="宋体" w:cs="宋体"/>
          <w:i/>
          <w:iCs/>
          <w:u w:val="single"/>
        </w:rPr>
        <w:t xml:space="preserve">  </w:t>
      </w:r>
      <w:r>
        <w:rPr>
          <w:rFonts w:hint="eastAsia" w:ascii="Times New Roman" w:hAnsi="Times New Roman" w:eastAsia="宋体" w:cs="宋体"/>
        </w:rPr>
        <w:t>）完成合同内容，确保质量达到</w:t>
      </w:r>
      <w:r>
        <w:rPr>
          <w:rFonts w:hint="eastAsia" w:ascii="Times New Roman" w:hAnsi="Times New Roman" w:eastAsia="宋体" w:cs="宋体"/>
          <w:i/>
          <w:iCs/>
          <w:u w:val="single"/>
        </w:rPr>
        <w:t>合格</w:t>
      </w:r>
      <w:r>
        <w:rPr>
          <w:rFonts w:hint="eastAsia" w:ascii="Times New Roman" w:hAnsi="Times New Roman" w:eastAsia="宋体" w:cs="宋体"/>
        </w:rPr>
        <w:t>及以上。</w:t>
      </w:r>
    </w:p>
    <w:p w14:paraId="0C88C0EF">
      <w:pPr>
        <w:rPr>
          <w:rFonts w:ascii="Times New Roman" w:hAnsi="Times New Roman" w:eastAsia="宋体" w:cs="宋体"/>
        </w:rPr>
      </w:pPr>
    </w:p>
    <w:p w14:paraId="755E4D97">
      <w:pPr>
        <w:rPr>
          <w:rFonts w:ascii="Times New Roman" w:hAnsi="Times New Roman" w:eastAsia="宋体" w:cs="宋体"/>
        </w:rPr>
      </w:pPr>
      <w:r>
        <w:rPr>
          <w:rFonts w:hint="eastAsia" w:ascii="Times New Roman" w:hAnsi="Times New Roman" w:eastAsia="宋体" w:cs="宋体"/>
        </w:rPr>
        <w:t>供应商：（盖章）</w:t>
      </w:r>
    </w:p>
    <w:p w14:paraId="3DD37F9C">
      <w:pPr>
        <w:rPr>
          <w:rFonts w:ascii="Times New Roman" w:hAnsi="Times New Roman" w:eastAsia="宋体" w:cs="宋体"/>
        </w:rPr>
      </w:pPr>
      <w:r>
        <w:rPr>
          <w:rFonts w:hint="eastAsia" w:ascii="Times New Roman" w:hAnsi="Times New Roman" w:eastAsia="宋体" w:cs="宋体"/>
        </w:rPr>
        <w:t>法定代表人/授权委托代理人：（签章/签字）</w:t>
      </w:r>
    </w:p>
    <w:p w14:paraId="75D350EC">
      <w:pPr>
        <w:rPr>
          <w:rFonts w:ascii="Times New Roman" w:hAnsi="Times New Roman" w:eastAsia="宋体" w:cs="宋体"/>
        </w:rPr>
        <w:sectPr>
          <w:pgSz w:w="11906" w:h="16838"/>
          <w:pgMar w:top="1440" w:right="1800" w:bottom="1440" w:left="1800" w:header="851" w:footer="992" w:gutter="0"/>
          <w:cols w:space="425" w:num="1"/>
          <w:docGrid w:type="lines" w:linePitch="312" w:charSpace="0"/>
        </w:sectPr>
      </w:pPr>
      <w:r>
        <w:rPr>
          <w:rFonts w:hint="eastAsia" w:ascii="Times New Roman" w:hAnsi="Times New Roman" w:eastAsia="宋体" w:cs="宋体"/>
        </w:rPr>
        <w:t>日期：年月日</w:t>
      </w:r>
    </w:p>
    <w:p w14:paraId="46D451FD">
      <w:pPr>
        <w:pStyle w:val="27"/>
        <w:numPr>
          <w:ilvl w:val="1"/>
          <w:numId w:val="44"/>
        </w:numPr>
        <w:outlineLvl w:val="1"/>
        <w:rPr>
          <w:rFonts w:hint="default" w:eastAsia="宋体"/>
        </w:rPr>
      </w:pPr>
      <w:r>
        <w:rPr>
          <w:rFonts w:eastAsia="宋体"/>
        </w:rPr>
        <w:t>基本资格条件承诺函</w:t>
      </w:r>
    </w:p>
    <w:p w14:paraId="5A5A323F">
      <w:pPr>
        <w:spacing w:before="120" w:beforeLines="50" w:after="120" w:afterLines="50"/>
        <w:rPr>
          <w:rFonts w:ascii="Times New Roman" w:hAnsi="Times New Roman" w:eastAsia="宋体" w:cs="宋体"/>
        </w:rPr>
      </w:pPr>
      <w:r>
        <w:rPr>
          <w:rFonts w:hint="eastAsia" w:ascii="Times New Roman" w:hAnsi="Times New Roman" w:eastAsia="宋体" w:cs="宋体"/>
          <w:u w:val="single"/>
        </w:rPr>
        <w:t xml:space="preserve">  （采购人）</w:t>
      </w:r>
      <w:r>
        <w:rPr>
          <w:rFonts w:hint="eastAsia" w:ascii="Times New Roman" w:hAnsi="Times New Roman" w:eastAsia="宋体" w:cs="宋体"/>
        </w:rPr>
        <w:t>：</w:t>
      </w:r>
    </w:p>
    <w:p w14:paraId="514684D6">
      <w:pPr>
        <w:jc w:val="left"/>
        <w:rPr>
          <w:rFonts w:ascii="Times New Roman" w:hAnsi="Times New Roman" w:eastAsia="宋体"/>
          <w:szCs w:val="21"/>
        </w:rPr>
      </w:pPr>
    </w:p>
    <w:p w14:paraId="1962D971">
      <w:pPr>
        <w:ind w:firstLine="420" w:firstLineChars="200"/>
        <w:jc w:val="left"/>
        <w:rPr>
          <w:rFonts w:ascii="Times New Roman" w:hAnsi="Times New Roman" w:eastAsia="宋体"/>
          <w:szCs w:val="21"/>
        </w:rPr>
      </w:pPr>
      <w:r>
        <w:rPr>
          <w:rFonts w:hint="eastAsia" w:ascii="Times New Roman" w:hAnsi="Times New Roman" w:eastAsia="宋体"/>
          <w:szCs w:val="21"/>
        </w:rPr>
        <w:t>我方</w:t>
      </w:r>
      <w:r>
        <w:rPr>
          <w:rFonts w:ascii="Times New Roman" w:hAnsi="Times New Roman" w:eastAsia="宋体"/>
          <w:szCs w:val="21"/>
        </w:rPr>
        <w:t>郑重承诺：</w:t>
      </w:r>
    </w:p>
    <w:p w14:paraId="003C7369">
      <w:pPr>
        <w:numPr>
          <w:ilvl w:val="0"/>
          <w:numId w:val="47"/>
        </w:numPr>
        <w:jc w:val="left"/>
        <w:rPr>
          <w:rFonts w:ascii="Times New Roman" w:hAnsi="Times New Roman" w:eastAsia="宋体"/>
          <w:szCs w:val="21"/>
        </w:rPr>
      </w:pPr>
      <w:r>
        <w:rPr>
          <w:rFonts w:ascii="Times New Roman" w:hAnsi="Times New Roman" w:eastAsia="宋体"/>
          <w:szCs w:val="21"/>
        </w:rPr>
        <w:t>我方具有独立承担民事责任的能力，具有良好的商业信誉和健全的财务会计制度，具有履行合同所必需的设备和专业技术能力，具有依法缴纳税收和社会保障金的良好记录，参加本项目采购活动前三年内无重大违法活动记录。</w:t>
      </w:r>
    </w:p>
    <w:p w14:paraId="2A242ED4">
      <w:pPr>
        <w:numPr>
          <w:ilvl w:val="0"/>
          <w:numId w:val="47"/>
        </w:numPr>
        <w:jc w:val="left"/>
        <w:rPr>
          <w:rFonts w:ascii="Times New Roman" w:hAnsi="Times New Roman" w:eastAsia="宋体"/>
          <w:szCs w:val="21"/>
        </w:rPr>
      </w:pPr>
      <w:r>
        <w:rPr>
          <w:rFonts w:ascii="Times New Roman" w:hAnsi="Times New Roman" w:eastAsia="宋体"/>
          <w:szCs w:val="21"/>
        </w:rPr>
        <w:t>我方未列入在信用中国网站（www.creditchina.gov.cn）“失信被执行人”、“重大税收违法案件当事人名单”中，也未列入中国政府采购网（www.ccgp.gov.cn）“政府采购严重违法失信行为记录名单”中。</w:t>
      </w:r>
    </w:p>
    <w:p w14:paraId="492550E2">
      <w:pPr>
        <w:numPr>
          <w:ilvl w:val="0"/>
          <w:numId w:val="47"/>
        </w:numPr>
        <w:jc w:val="left"/>
        <w:rPr>
          <w:rFonts w:ascii="Times New Roman" w:hAnsi="Times New Roman" w:eastAsia="宋体"/>
          <w:szCs w:val="21"/>
        </w:rPr>
      </w:pPr>
      <w:r>
        <w:rPr>
          <w:rFonts w:ascii="Times New Roman" w:hAnsi="Times New Roman" w:eastAsia="宋体"/>
          <w:szCs w:val="21"/>
        </w:rPr>
        <w:t>我方不存在第一章</w:t>
      </w:r>
      <w:r>
        <w:rPr>
          <w:rFonts w:hint="eastAsia" w:ascii="Times New Roman" w:hAnsi="Times New Roman" w:eastAsia="宋体"/>
          <w:szCs w:val="21"/>
        </w:rPr>
        <w:t>、第二章</w:t>
      </w:r>
      <w:r>
        <w:rPr>
          <w:rFonts w:ascii="Times New Roman" w:hAnsi="Times New Roman" w:eastAsia="宋体"/>
          <w:szCs w:val="21"/>
        </w:rPr>
        <w:t>所约定的</w:t>
      </w:r>
      <w:r>
        <w:rPr>
          <w:rFonts w:hint="eastAsia" w:ascii="Times New Roman" w:hAnsi="Times New Roman" w:eastAsia="宋体"/>
          <w:szCs w:val="21"/>
        </w:rPr>
        <w:t>限制参与响应的</w:t>
      </w:r>
      <w:r>
        <w:rPr>
          <w:rFonts w:ascii="Times New Roman" w:hAnsi="Times New Roman" w:eastAsia="宋体"/>
          <w:szCs w:val="21"/>
        </w:rPr>
        <w:t>情形。</w:t>
      </w:r>
    </w:p>
    <w:p w14:paraId="379CDC79">
      <w:pPr>
        <w:numPr>
          <w:ilvl w:val="0"/>
          <w:numId w:val="47"/>
        </w:numPr>
        <w:jc w:val="left"/>
        <w:rPr>
          <w:rFonts w:ascii="Times New Roman" w:hAnsi="Times New Roman" w:eastAsia="宋体"/>
          <w:szCs w:val="21"/>
        </w:rPr>
      </w:pPr>
      <w:r>
        <w:rPr>
          <w:rFonts w:ascii="Times New Roman" w:hAnsi="Times New Roman" w:eastAsia="宋体"/>
          <w:szCs w:val="21"/>
        </w:rPr>
        <w:t>我方不存在《中华人民共和国招标投标法》</w:t>
      </w:r>
      <w:r>
        <w:rPr>
          <w:rFonts w:hint="eastAsia" w:ascii="Times New Roman" w:hAnsi="Times New Roman" w:eastAsia="宋体"/>
          <w:szCs w:val="21"/>
        </w:rPr>
        <w:t xml:space="preserve"> 、 </w:t>
      </w:r>
      <w:r>
        <w:rPr>
          <w:rFonts w:ascii="Times New Roman" w:hAnsi="Times New Roman" w:eastAsia="宋体"/>
          <w:szCs w:val="21"/>
        </w:rPr>
        <w:t>《中华人民共和国政府采购法》所限定参与响应或弄虚作假的情形。</w:t>
      </w:r>
    </w:p>
    <w:p w14:paraId="17C2D6CA">
      <w:pPr>
        <w:numPr>
          <w:ilvl w:val="0"/>
          <w:numId w:val="47"/>
        </w:numPr>
        <w:jc w:val="left"/>
        <w:rPr>
          <w:rFonts w:ascii="Times New Roman" w:hAnsi="Times New Roman" w:eastAsia="宋体"/>
          <w:szCs w:val="21"/>
        </w:rPr>
      </w:pPr>
      <w:r>
        <w:rPr>
          <w:rFonts w:ascii="Times New Roman" w:hAnsi="Times New Roman" w:eastAsia="宋体"/>
          <w:szCs w:val="21"/>
        </w:rPr>
        <w:t>我方在采购项目评审环节结束后，随时接受</w:t>
      </w:r>
      <w:r>
        <w:rPr>
          <w:rFonts w:hint="eastAsia" w:ascii="Times New Roman" w:hAnsi="Times New Roman" w:eastAsia="宋体"/>
          <w:szCs w:val="21"/>
        </w:rPr>
        <w:t>采购</w:t>
      </w:r>
      <w:r>
        <w:rPr>
          <w:rFonts w:ascii="Times New Roman" w:hAnsi="Times New Roman" w:eastAsia="宋体"/>
          <w:szCs w:val="21"/>
        </w:rPr>
        <w:t>人的检查验证，配合提供相关证明材料，证明符合《中华人民共和国招标投标法》</w:t>
      </w:r>
      <w:r>
        <w:rPr>
          <w:rFonts w:hint="eastAsia" w:ascii="Times New Roman" w:hAnsi="Times New Roman" w:eastAsia="宋体"/>
          <w:szCs w:val="21"/>
        </w:rPr>
        <w:t xml:space="preserve"> 、 </w:t>
      </w:r>
      <w:r>
        <w:rPr>
          <w:rFonts w:ascii="Times New Roman" w:hAnsi="Times New Roman" w:eastAsia="宋体"/>
          <w:szCs w:val="21"/>
        </w:rPr>
        <w:t>《中华人民共和国政府采购法》规定的供应商基本资格条件。</w:t>
      </w:r>
    </w:p>
    <w:p w14:paraId="28B6CC24">
      <w:pPr>
        <w:numPr>
          <w:ilvl w:val="0"/>
          <w:numId w:val="47"/>
        </w:numPr>
        <w:jc w:val="left"/>
        <w:rPr>
          <w:rFonts w:ascii="Times New Roman" w:hAnsi="Times New Roman" w:eastAsia="宋体"/>
          <w:szCs w:val="21"/>
        </w:rPr>
      </w:pPr>
      <w:r>
        <w:rPr>
          <w:rFonts w:ascii="Times New Roman" w:hAnsi="Times New Roman" w:eastAsia="宋体"/>
          <w:szCs w:val="21"/>
        </w:rPr>
        <w:t>我方对以上承诺负全部法律责任。</w:t>
      </w:r>
    </w:p>
    <w:p w14:paraId="07C242DE">
      <w:pPr>
        <w:ind w:firstLine="420" w:firstLineChars="200"/>
        <w:jc w:val="left"/>
        <w:rPr>
          <w:rFonts w:ascii="Times New Roman" w:hAnsi="Times New Roman" w:eastAsia="宋体"/>
          <w:szCs w:val="21"/>
        </w:rPr>
      </w:pPr>
      <w:r>
        <w:rPr>
          <w:rFonts w:ascii="Times New Roman" w:hAnsi="Times New Roman" w:eastAsia="宋体"/>
          <w:szCs w:val="21"/>
        </w:rPr>
        <w:t>特此承诺。</w:t>
      </w:r>
    </w:p>
    <w:p w14:paraId="428C048F">
      <w:pPr>
        <w:ind w:firstLine="420" w:firstLineChars="200"/>
        <w:jc w:val="left"/>
        <w:rPr>
          <w:rFonts w:ascii="Times New Roman" w:hAnsi="Times New Roman" w:eastAsia="宋体"/>
          <w:szCs w:val="21"/>
        </w:rPr>
      </w:pPr>
    </w:p>
    <w:p w14:paraId="1097A77C">
      <w:pPr>
        <w:jc w:val="left"/>
        <w:rPr>
          <w:rFonts w:ascii="Times New Roman" w:hAnsi="Times New Roman" w:eastAsia="宋体"/>
          <w:szCs w:val="21"/>
        </w:rPr>
      </w:pPr>
      <w:r>
        <w:rPr>
          <w:rFonts w:ascii="Times New Roman" w:hAnsi="Times New Roman" w:eastAsia="宋体"/>
          <w:szCs w:val="21"/>
        </w:rPr>
        <w:t>供应商名称：（盖公章）</w:t>
      </w:r>
    </w:p>
    <w:p w14:paraId="2501091B">
      <w:pPr>
        <w:jc w:val="left"/>
        <w:rPr>
          <w:rFonts w:ascii="Times New Roman" w:hAnsi="Times New Roman" w:eastAsia="宋体"/>
          <w:szCs w:val="21"/>
        </w:rPr>
      </w:pPr>
      <w:r>
        <w:rPr>
          <w:rFonts w:ascii="Times New Roman" w:hAnsi="Times New Roman" w:eastAsia="宋体"/>
          <w:szCs w:val="21"/>
        </w:rPr>
        <w:t>日期：年月日</w:t>
      </w:r>
    </w:p>
    <w:p w14:paraId="33C7081B">
      <w:pPr>
        <w:jc w:val="left"/>
        <w:rPr>
          <w:rFonts w:ascii="Times New Roman" w:hAnsi="Times New Roman" w:eastAsia="宋体"/>
          <w:sz w:val="24"/>
        </w:rPr>
      </w:pPr>
    </w:p>
    <w:p w14:paraId="758ECF98">
      <w:pPr>
        <w:jc w:val="left"/>
        <w:rPr>
          <w:rFonts w:ascii="Times New Roman" w:hAnsi="Times New Roman" w:eastAsia="宋体"/>
          <w:sz w:val="24"/>
        </w:rPr>
        <w:sectPr>
          <w:pgSz w:w="11907" w:h="16840"/>
          <w:pgMar w:top="1440" w:right="1800" w:bottom="1440" w:left="1800" w:header="794" w:footer="794" w:gutter="0"/>
          <w:pgNumType w:fmt="numberInDash"/>
          <w:cols w:space="720" w:num="1"/>
          <w:docGrid w:linePitch="380" w:charSpace="0"/>
        </w:sectPr>
      </w:pPr>
    </w:p>
    <w:p w14:paraId="02BEE79E">
      <w:pPr>
        <w:pStyle w:val="27"/>
        <w:numPr>
          <w:ilvl w:val="1"/>
          <w:numId w:val="44"/>
        </w:numPr>
        <w:outlineLvl w:val="1"/>
        <w:rPr>
          <w:rFonts w:hint="default" w:eastAsia="宋体"/>
        </w:rPr>
      </w:pPr>
      <w:bookmarkStart w:id="530" w:name="_Toc27317"/>
      <w:bookmarkStart w:id="531" w:name="_Toc32086"/>
      <w:bookmarkStart w:id="532" w:name="_Toc20468"/>
      <w:bookmarkStart w:id="533" w:name="_Toc2477"/>
      <w:r>
        <w:rPr>
          <w:rFonts w:eastAsia="宋体"/>
        </w:rPr>
        <w:t>诚信承诺书</w:t>
      </w:r>
      <w:bookmarkEnd w:id="530"/>
      <w:bookmarkEnd w:id="531"/>
    </w:p>
    <w:p w14:paraId="70C8535D">
      <w:pPr>
        <w:jc w:val="left"/>
        <w:rPr>
          <w:rFonts w:ascii="Times New Roman" w:hAnsi="Times New Roman" w:eastAsia="宋体"/>
          <w:sz w:val="24"/>
        </w:rPr>
      </w:pPr>
    </w:p>
    <w:p w14:paraId="5033151E">
      <w:pPr>
        <w:spacing w:before="120" w:beforeLines="50" w:after="120" w:afterLines="50"/>
        <w:rPr>
          <w:rFonts w:ascii="Times New Roman" w:hAnsi="Times New Roman" w:eastAsia="宋体" w:cs="宋体"/>
        </w:rPr>
      </w:pPr>
      <w:r>
        <w:rPr>
          <w:rFonts w:hint="eastAsia" w:ascii="Times New Roman" w:hAnsi="Times New Roman" w:eastAsia="宋体" w:cs="宋体"/>
          <w:u w:val="single"/>
        </w:rPr>
        <w:t xml:space="preserve">  （采购人）</w:t>
      </w:r>
      <w:r>
        <w:rPr>
          <w:rFonts w:hint="eastAsia" w:ascii="Times New Roman" w:hAnsi="Times New Roman" w:eastAsia="宋体" w:cs="宋体"/>
        </w:rPr>
        <w:t>：</w:t>
      </w:r>
    </w:p>
    <w:p w14:paraId="52BDF3E4">
      <w:pPr>
        <w:ind w:firstLine="420" w:firstLineChars="200"/>
        <w:rPr>
          <w:rFonts w:ascii="Times New Roman" w:hAnsi="Times New Roman" w:eastAsia="宋体" w:cs="宋体"/>
        </w:rPr>
      </w:pPr>
      <w:r>
        <w:rPr>
          <w:rFonts w:hint="eastAsia" w:ascii="Times New Roman" w:hAnsi="Times New Roman" w:eastAsia="宋体" w:cs="宋体"/>
        </w:rPr>
        <w:t>我方郑重承诺：</w:t>
      </w:r>
    </w:p>
    <w:p w14:paraId="5C42636B">
      <w:pPr>
        <w:numPr>
          <w:ilvl w:val="0"/>
          <w:numId w:val="48"/>
        </w:numPr>
        <w:rPr>
          <w:rFonts w:ascii="Times New Roman" w:hAnsi="Times New Roman" w:eastAsia="宋体" w:cs="宋体"/>
        </w:rPr>
      </w:pPr>
      <w:r>
        <w:rPr>
          <w:rFonts w:hint="eastAsia" w:ascii="Times New Roman" w:hAnsi="Times New Roman" w:eastAsia="宋体" w:cs="宋体"/>
        </w:rPr>
        <w:t>无论采购人是否启动低于成本报价评审，我方本次报价不存在恶意低价竞标，不低于我方完成合同内容所需的公司成本价，不低于市场合理价。</w:t>
      </w:r>
    </w:p>
    <w:p w14:paraId="79ECE7CB">
      <w:pPr>
        <w:numPr>
          <w:ilvl w:val="0"/>
          <w:numId w:val="48"/>
        </w:numPr>
        <w:rPr>
          <w:rFonts w:ascii="Times New Roman" w:hAnsi="Times New Roman" w:eastAsia="宋体" w:cs="宋体"/>
        </w:rPr>
      </w:pPr>
      <w:r>
        <w:rPr>
          <w:rFonts w:hint="eastAsia" w:ascii="Times New Roman" w:hAnsi="Times New Roman" w:eastAsia="宋体" w:cs="宋体"/>
        </w:rPr>
        <w:t>我方决不先谋取中选，进场后有意或恶意通过签证变更、索赔等提高合同价；决不以任何理由、任何方式借中选价低、无利润、利润薄、可能会亏损、需更换品牌、修改技术参数、修改付款方式、修改结算方式、修改违约条款、修改合同其他内容等增加我方权利的诉求而拒不履行合同义务或变相不履行合同义务或有意拖延履行或不积极履行或阻扰采购人的第三方队伍进场。一旦出现上述任何一种情况，采购人可直接终止合同，同时我方自愿承担【</w:t>
      </w:r>
      <w:r>
        <w:rPr>
          <w:rFonts w:hint="eastAsia" w:ascii="Times New Roman" w:hAnsi="Times New Roman" w:eastAsia="宋体" w:cs="宋体"/>
          <w:b/>
          <w:bCs/>
        </w:rPr>
        <w:t>贰拾万元</w:t>
      </w:r>
      <w:r>
        <w:rPr>
          <w:rFonts w:hint="eastAsia" w:ascii="Times New Roman" w:hAnsi="Times New Roman" w:eastAsia="宋体" w:cs="宋体"/>
        </w:rPr>
        <w:t>】（¥20万元）的违约金。即便此违约金可能超过合同价或现行法律有关约定的最高金额，我方仍然愿意按此金额支付违约金，在收到采购人书面通知后5个工作日支付至采购人指定账户。</w:t>
      </w:r>
    </w:p>
    <w:p w14:paraId="1085547B">
      <w:pPr>
        <w:numPr>
          <w:ilvl w:val="0"/>
          <w:numId w:val="48"/>
        </w:numPr>
        <w:rPr>
          <w:rFonts w:ascii="Times New Roman" w:hAnsi="Times New Roman" w:eastAsia="宋体" w:cs="宋体"/>
        </w:rPr>
      </w:pPr>
      <w:r>
        <w:rPr>
          <w:rFonts w:hint="eastAsia" w:ascii="Times New Roman" w:hAnsi="Times New Roman" w:eastAsia="宋体" w:cs="宋体"/>
        </w:rPr>
        <w:t>若采购人发现我方在本次采购活动中存在串通投标、围标等情形或存在围标嫌疑，我方自愿承诺接受如下处罚：</w:t>
      </w:r>
    </w:p>
    <w:p w14:paraId="66069E5D">
      <w:pPr>
        <w:numPr>
          <w:ilvl w:val="1"/>
          <w:numId w:val="48"/>
        </w:numPr>
        <w:rPr>
          <w:rFonts w:ascii="Times New Roman" w:hAnsi="Times New Roman" w:eastAsia="宋体" w:cs="宋体"/>
        </w:rPr>
      </w:pPr>
      <w:r>
        <w:rPr>
          <w:rFonts w:hint="eastAsia" w:ascii="Times New Roman" w:hAnsi="Times New Roman" w:eastAsia="宋体" w:cs="宋体"/>
        </w:rPr>
        <w:t>首次或疑似围标串标且未中选的，没收保证金，承担【</w:t>
      </w:r>
      <w:r>
        <w:rPr>
          <w:rFonts w:hint="eastAsia" w:ascii="Times New Roman" w:hAnsi="Times New Roman" w:eastAsia="宋体" w:cs="宋体"/>
          <w:b/>
          <w:bCs/>
        </w:rPr>
        <w:t>采购控制价1%</w:t>
      </w:r>
      <w:r>
        <w:rPr>
          <w:rFonts w:hint="eastAsia" w:ascii="Times New Roman" w:hAnsi="Times New Roman" w:eastAsia="宋体" w:cs="宋体"/>
        </w:rPr>
        <w:t>】的违约金，在收到采购人书面通知后5个工作日支付至采购人指定账户，限制6个月参与项目投标。</w:t>
      </w:r>
    </w:p>
    <w:p w14:paraId="26F65205">
      <w:pPr>
        <w:numPr>
          <w:ilvl w:val="1"/>
          <w:numId w:val="48"/>
        </w:numPr>
        <w:rPr>
          <w:rFonts w:ascii="Times New Roman" w:hAnsi="Times New Roman" w:eastAsia="宋体" w:cs="宋体"/>
        </w:rPr>
      </w:pPr>
      <w:r>
        <w:rPr>
          <w:rFonts w:hint="eastAsia" w:ascii="Times New Roman" w:hAnsi="Times New Roman" w:eastAsia="宋体" w:cs="宋体"/>
        </w:rPr>
        <w:t>累计2次及以上围标串标且未中选的，没收保证金，承担【</w:t>
      </w:r>
      <w:r>
        <w:rPr>
          <w:rFonts w:hint="eastAsia" w:ascii="Times New Roman" w:hAnsi="Times New Roman" w:eastAsia="宋体" w:cs="宋体"/>
          <w:b/>
          <w:bCs/>
        </w:rPr>
        <w:t>采购控制价1%</w:t>
      </w:r>
      <w:r>
        <w:rPr>
          <w:rFonts w:hint="eastAsia" w:ascii="Times New Roman" w:hAnsi="Times New Roman" w:eastAsia="宋体" w:cs="宋体"/>
        </w:rPr>
        <w:t>】的违约金，在收到采购人书面通知后5个工作日支付至采购人指定账户，永久限制参与项目投标。</w:t>
      </w:r>
    </w:p>
    <w:p w14:paraId="52B5436F">
      <w:pPr>
        <w:numPr>
          <w:ilvl w:val="1"/>
          <w:numId w:val="48"/>
        </w:numPr>
        <w:rPr>
          <w:rFonts w:ascii="Times New Roman" w:hAnsi="Times New Roman" w:eastAsia="宋体" w:cs="宋体"/>
        </w:rPr>
      </w:pPr>
      <w:r>
        <w:rPr>
          <w:rFonts w:hint="eastAsia" w:ascii="Times New Roman" w:hAnsi="Times New Roman" w:eastAsia="宋体" w:cs="宋体"/>
        </w:rPr>
        <w:t>首次或疑似围标串标且中选的，没收保证金，承担不超过【</w:t>
      </w:r>
      <w:r>
        <w:rPr>
          <w:rFonts w:hint="eastAsia" w:ascii="Times New Roman" w:hAnsi="Times New Roman" w:eastAsia="宋体" w:cs="宋体"/>
          <w:b/>
          <w:bCs/>
        </w:rPr>
        <w:t>中选价20%</w:t>
      </w:r>
      <w:r>
        <w:rPr>
          <w:rFonts w:hint="eastAsia" w:ascii="Times New Roman" w:hAnsi="Times New Roman" w:eastAsia="宋体" w:cs="宋体"/>
        </w:rPr>
        <w:t>】的违约金，在收到采购人书面通知后5个工作日支付至采购人指定账户，限制1年参与项目投标。</w:t>
      </w:r>
    </w:p>
    <w:p w14:paraId="0EE8ED51">
      <w:pPr>
        <w:numPr>
          <w:ilvl w:val="1"/>
          <w:numId w:val="48"/>
        </w:numPr>
        <w:rPr>
          <w:rFonts w:ascii="Times New Roman" w:hAnsi="Times New Roman" w:eastAsia="宋体" w:cs="宋体"/>
        </w:rPr>
      </w:pPr>
      <w:r>
        <w:rPr>
          <w:rFonts w:hint="eastAsia" w:ascii="Times New Roman" w:hAnsi="Times New Roman" w:eastAsia="宋体" w:cs="宋体"/>
        </w:rPr>
        <w:t>累计2次及以上围标串标且中选次数≥1次，承担不超过【</w:t>
      </w:r>
      <w:r>
        <w:rPr>
          <w:rFonts w:hint="eastAsia" w:ascii="Times New Roman" w:hAnsi="Times New Roman" w:eastAsia="宋体" w:cs="宋体"/>
          <w:b/>
          <w:bCs/>
        </w:rPr>
        <w:t>中选价50%</w:t>
      </w:r>
      <w:r>
        <w:rPr>
          <w:rFonts w:hint="eastAsia" w:ascii="Times New Roman" w:hAnsi="Times New Roman" w:eastAsia="宋体" w:cs="宋体"/>
        </w:rPr>
        <w:t>】的违约金，在收到采购人书面通知后5个工作日支付至采购人指定账户，永久限制参与项目投标。</w:t>
      </w:r>
    </w:p>
    <w:p w14:paraId="18E4F6CC">
      <w:pPr>
        <w:numPr>
          <w:ilvl w:val="1"/>
          <w:numId w:val="48"/>
        </w:numPr>
        <w:rPr>
          <w:rFonts w:ascii="Times New Roman" w:hAnsi="Times New Roman" w:eastAsia="宋体" w:cs="宋体"/>
        </w:rPr>
      </w:pPr>
      <w:r>
        <w:rPr>
          <w:rFonts w:hint="eastAsia" w:ascii="Times New Roman" w:hAnsi="Times New Roman" w:eastAsia="宋体" w:cs="宋体"/>
        </w:rPr>
        <w:t>伪造、变造资格、资质证书或者其他许可证件或虚假业绩或其他弄虚作假骗取中选的，没收保证金，承担不超过【</w:t>
      </w:r>
      <w:r>
        <w:rPr>
          <w:rFonts w:hint="eastAsia" w:ascii="Times New Roman" w:hAnsi="Times New Roman" w:eastAsia="宋体" w:cs="宋体"/>
          <w:b/>
          <w:bCs/>
        </w:rPr>
        <w:t>中选价10%</w:t>
      </w:r>
      <w:r>
        <w:rPr>
          <w:rFonts w:hint="eastAsia" w:ascii="Times New Roman" w:hAnsi="Times New Roman" w:eastAsia="宋体" w:cs="宋体"/>
        </w:rPr>
        <w:t>】的违约金，在收到采购人书面通知后5个工作日支付至采购人指定账户，限制1年参与项目投标。</w:t>
      </w:r>
    </w:p>
    <w:p w14:paraId="22DCB6B2">
      <w:pPr>
        <w:numPr>
          <w:ilvl w:val="1"/>
          <w:numId w:val="48"/>
        </w:numPr>
        <w:rPr>
          <w:rFonts w:ascii="Times New Roman" w:hAnsi="Times New Roman" w:eastAsia="宋体" w:cs="宋体"/>
        </w:rPr>
      </w:pPr>
      <w:r>
        <w:rPr>
          <w:rFonts w:hint="eastAsia" w:ascii="Times New Roman" w:hAnsi="Times New Roman" w:eastAsia="宋体" w:cs="宋体"/>
        </w:rPr>
        <w:t>借用他人名义骗取中选的，没收保证金，不超过【</w:t>
      </w:r>
      <w:r>
        <w:rPr>
          <w:rFonts w:hint="eastAsia" w:ascii="Times New Roman" w:hAnsi="Times New Roman" w:eastAsia="宋体" w:cs="宋体"/>
          <w:b/>
          <w:bCs/>
        </w:rPr>
        <w:t>中选价10%</w:t>
      </w:r>
      <w:r>
        <w:rPr>
          <w:rFonts w:hint="eastAsia" w:ascii="Times New Roman" w:hAnsi="Times New Roman" w:eastAsia="宋体" w:cs="宋体"/>
        </w:rPr>
        <w:t>】的违约金，在收到采购人书面通知后5个工作日支付至采购人指定账户，限制1年参与项目投标。</w:t>
      </w:r>
    </w:p>
    <w:p w14:paraId="08598231">
      <w:pPr>
        <w:numPr>
          <w:ilvl w:val="0"/>
          <w:numId w:val="48"/>
        </w:numPr>
        <w:rPr>
          <w:rFonts w:ascii="Times New Roman" w:hAnsi="Times New Roman" w:eastAsia="宋体"/>
          <w:szCs w:val="21"/>
          <w:u w:val="single"/>
        </w:rPr>
      </w:pPr>
      <w:r>
        <w:rPr>
          <w:rFonts w:hint="eastAsia" w:ascii="Times New Roman" w:hAnsi="Times New Roman" w:eastAsia="宋体" w:cs="宋体"/>
        </w:rPr>
        <w:t>除非我方掌握了真实、充分证据证明中选人存在在弄虚作假、违规、违法骗取中选，我方不再向采购人、采购人的上级集团公司及行政主管部门提出异议与投诉，以免给采购人造成时间与成本的损失。</w:t>
      </w:r>
    </w:p>
    <w:p w14:paraId="6CE435C4">
      <w:pPr>
        <w:numPr>
          <w:ilvl w:val="0"/>
          <w:numId w:val="48"/>
        </w:numPr>
        <w:rPr>
          <w:rFonts w:ascii="Times New Roman" w:hAnsi="Times New Roman" w:eastAsia="宋体"/>
          <w:szCs w:val="21"/>
          <w:u w:val="single"/>
        </w:rPr>
      </w:pPr>
      <w:r>
        <w:rPr>
          <w:rFonts w:hint="eastAsia" w:ascii="Times New Roman" w:hAnsi="Times New Roman" w:eastAsia="宋体" w:cs="宋体"/>
        </w:rPr>
        <w:t>我方已认真阅读诚信承诺书，完全理解、完全接受并严格按诚信承诺书的约定执行。</w:t>
      </w:r>
    </w:p>
    <w:p w14:paraId="09EF813D">
      <w:pPr>
        <w:jc w:val="left"/>
        <w:rPr>
          <w:rFonts w:ascii="Times New Roman" w:hAnsi="Times New Roman" w:eastAsia="宋体"/>
          <w:szCs w:val="21"/>
        </w:rPr>
      </w:pPr>
    </w:p>
    <w:p w14:paraId="443DBD54">
      <w:pPr>
        <w:jc w:val="left"/>
        <w:rPr>
          <w:rFonts w:ascii="Times New Roman" w:hAnsi="Times New Roman" w:eastAsia="宋体"/>
          <w:szCs w:val="21"/>
        </w:rPr>
      </w:pPr>
      <w:r>
        <w:rPr>
          <w:rFonts w:hint="eastAsia" w:ascii="Times New Roman" w:hAnsi="Times New Roman" w:eastAsia="宋体"/>
          <w:szCs w:val="21"/>
        </w:rPr>
        <w:t>供应商名称：（盖章）</w:t>
      </w:r>
    </w:p>
    <w:p w14:paraId="0F9513E3">
      <w:pPr>
        <w:jc w:val="left"/>
        <w:rPr>
          <w:rFonts w:ascii="Times New Roman" w:hAnsi="Times New Roman" w:eastAsia="宋体"/>
          <w:szCs w:val="21"/>
        </w:rPr>
      </w:pPr>
      <w:r>
        <w:rPr>
          <w:rFonts w:hint="eastAsia" w:ascii="Times New Roman" w:hAnsi="Times New Roman" w:eastAsia="宋体"/>
          <w:szCs w:val="21"/>
        </w:rPr>
        <w:t>法定代表人：（签字或签章）</w:t>
      </w:r>
    </w:p>
    <w:p w14:paraId="6528B32B">
      <w:pPr>
        <w:jc w:val="left"/>
        <w:rPr>
          <w:rFonts w:ascii="Times New Roman" w:hAnsi="Times New Roman" w:eastAsia="宋体"/>
          <w:szCs w:val="21"/>
        </w:rPr>
      </w:pPr>
      <w:r>
        <w:rPr>
          <w:rFonts w:hint="eastAsia" w:ascii="Times New Roman" w:hAnsi="Times New Roman" w:eastAsia="宋体"/>
          <w:szCs w:val="21"/>
        </w:rPr>
        <w:t>授权委托代理人：（签字）</w:t>
      </w:r>
    </w:p>
    <w:p w14:paraId="656E724D">
      <w:pPr>
        <w:jc w:val="left"/>
        <w:rPr>
          <w:rFonts w:ascii="Times New Roman" w:hAnsi="Times New Roman" w:eastAsia="宋体"/>
          <w:szCs w:val="21"/>
        </w:rPr>
      </w:pPr>
      <w:r>
        <w:rPr>
          <w:rFonts w:hint="eastAsia" w:ascii="Times New Roman" w:hAnsi="Times New Roman" w:eastAsia="宋体"/>
          <w:szCs w:val="21"/>
        </w:rPr>
        <w:t>日期：年月日</w:t>
      </w:r>
    </w:p>
    <w:p w14:paraId="5923F393">
      <w:pPr>
        <w:jc w:val="left"/>
        <w:rPr>
          <w:rFonts w:ascii="Times New Roman" w:hAnsi="Times New Roman" w:eastAsia="宋体"/>
          <w:sz w:val="24"/>
        </w:rPr>
      </w:pPr>
    </w:p>
    <w:p w14:paraId="5344350E">
      <w:pPr>
        <w:jc w:val="left"/>
        <w:rPr>
          <w:rFonts w:ascii="Times New Roman" w:hAnsi="Times New Roman" w:eastAsia="宋体"/>
          <w:sz w:val="24"/>
        </w:rPr>
        <w:sectPr>
          <w:footerReference r:id="rId12" w:type="default"/>
          <w:pgSz w:w="11907" w:h="16840"/>
          <w:pgMar w:top="1440" w:right="1800" w:bottom="1440" w:left="1800" w:header="794" w:footer="794" w:gutter="0"/>
          <w:pgNumType w:fmt="numberInDash"/>
          <w:cols w:space="720" w:num="1"/>
          <w:docGrid w:linePitch="380" w:charSpace="0"/>
        </w:sectPr>
      </w:pPr>
    </w:p>
    <w:p w14:paraId="7AB42E14">
      <w:pPr>
        <w:pStyle w:val="27"/>
        <w:numPr>
          <w:ilvl w:val="1"/>
          <w:numId w:val="44"/>
        </w:numPr>
        <w:outlineLvl w:val="1"/>
        <w:rPr>
          <w:rFonts w:hint="default" w:eastAsia="宋体"/>
        </w:rPr>
      </w:pPr>
      <w:bookmarkStart w:id="534" w:name="_Toc20841"/>
      <w:r>
        <w:rPr>
          <w:rFonts w:eastAsia="宋体"/>
        </w:rPr>
        <w:t>响应保证金</w:t>
      </w:r>
      <w:bookmarkEnd w:id="532"/>
      <w:bookmarkEnd w:id="534"/>
    </w:p>
    <w:p w14:paraId="6D58A6DB">
      <w:pPr>
        <w:jc w:val="left"/>
        <w:rPr>
          <w:rFonts w:ascii="Times New Roman" w:hAnsi="Times New Roman" w:eastAsia="宋体"/>
          <w:szCs w:val="21"/>
        </w:rPr>
      </w:pPr>
    </w:p>
    <w:p w14:paraId="7D06077B">
      <w:pPr>
        <w:jc w:val="left"/>
        <w:rPr>
          <w:rFonts w:ascii="Times New Roman" w:hAnsi="Times New Roman" w:eastAsia="宋体"/>
          <w:szCs w:val="21"/>
        </w:rPr>
      </w:pPr>
    </w:p>
    <w:p w14:paraId="6B59F77C">
      <w:pPr>
        <w:jc w:val="left"/>
        <w:rPr>
          <w:rFonts w:ascii="Times New Roman" w:hAnsi="Times New Roman" w:eastAsia="宋体"/>
          <w:szCs w:val="21"/>
        </w:rPr>
        <w:sectPr>
          <w:pgSz w:w="11907" w:h="16840"/>
          <w:pgMar w:top="1440" w:right="1800" w:bottom="1440" w:left="1800" w:header="794" w:footer="794" w:gutter="0"/>
          <w:pgNumType w:fmt="numberInDash"/>
          <w:cols w:space="720" w:num="1"/>
          <w:docGrid w:linePitch="380" w:charSpace="0"/>
        </w:sectPr>
      </w:pPr>
    </w:p>
    <w:p w14:paraId="75784F59">
      <w:pPr>
        <w:pStyle w:val="27"/>
        <w:numPr>
          <w:ilvl w:val="1"/>
          <w:numId w:val="44"/>
        </w:numPr>
        <w:outlineLvl w:val="1"/>
        <w:rPr>
          <w:rFonts w:hint="default" w:eastAsia="宋体"/>
        </w:rPr>
      </w:pPr>
      <w:bookmarkStart w:id="535" w:name="_Toc21729"/>
      <w:bookmarkStart w:id="536" w:name="_Toc26322"/>
      <w:bookmarkStart w:id="537" w:name="_Toc27174"/>
      <w:r>
        <w:rPr>
          <w:rFonts w:eastAsia="宋体"/>
        </w:rPr>
        <w:t>法定代表人身份证明书</w:t>
      </w:r>
      <w:bookmarkEnd w:id="535"/>
      <w:bookmarkEnd w:id="536"/>
    </w:p>
    <w:p w14:paraId="2388FA8D">
      <w:pPr>
        <w:jc w:val="left"/>
        <w:rPr>
          <w:rFonts w:ascii="Times New Roman" w:hAnsi="Times New Roman" w:eastAsia="宋体"/>
          <w:sz w:val="24"/>
        </w:rPr>
      </w:pPr>
    </w:p>
    <w:p w14:paraId="5900B861">
      <w:pPr>
        <w:spacing w:before="120" w:beforeLines="50" w:after="120" w:afterLines="50"/>
        <w:rPr>
          <w:rFonts w:ascii="Times New Roman" w:hAnsi="Times New Roman" w:eastAsia="宋体" w:cs="宋体"/>
        </w:rPr>
      </w:pPr>
      <w:r>
        <w:rPr>
          <w:rFonts w:hint="eastAsia" w:ascii="Times New Roman" w:hAnsi="Times New Roman" w:eastAsia="宋体" w:cs="宋体"/>
          <w:u w:val="single"/>
        </w:rPr>
        <w:t xml:space="preserve">  （采购人）</w:t>
      </w:r>
      <w:r>
        <w:rPr>
          <w:rFonts w:hint="eastAsia" w:ascii="Times New Roman" w:hAnsi="Times New Roman" w:eastAsia="宋体" w:cs="宋体"/>
        </w:rPr>
        <w:t>：</w:t>
      </w:r>
    </w:p>
    <w:p w14:paraId="0BAE542F">
      <w:pPr>
        <w:jc w:val="left"/>
        <w:rPr>
          <w:rFonts w:ascii="Times New Roman" w:hAnsi="Times New Roman" w:eastAsia="宋体"/>
          <w:szCs w:val="21"/>
        </w:rPr>
      </w:pPr>
    </w:p>
    <w:p w14:paraId="39E0349D">
      <w:pPr>
        <w:ind w:firstLine="420" w:firstLineChars="200"/>
        <w:jc w:val="left"/>
        <w:rPr>
          <w:rFonts w:ascii="Times New Roman" w:hAnsi="Times New Roman" w:eastAsia="宋体"/>
          <w:szCs w:val="21"/>
        </w:rPr>
      </w:pPr>
      <w:r>
        <w:rPr>
          <w:rFonts w:hint="eastAsia" w:ascii="Times New Roman" w:hAnsi="Times New Roman" w:eastAsia="宋体"/>
          <w:szCs w:val="21"/>
        </w:rPr>
        <w:t>【 】</w:t>
      </w:r>
      <w:r>
        <w:rPr>
          <w:rFonts w:ascii="Times New Roman" w:hAnsi="Times New Roman" w:eastAsia="宋体"/>
          <w:szCs w:val="21"/>
        </w:rPr>
        <w:t>（法定代表人姓名）在</w:t>
      </w:r>
      <w:r>
        <w:rPr>
          <w:rFonts w:hint="eastAsia" w:ascii="Times New Roman" w:hAnsi="Times New Roman" w:eastAsia="宋体"/>
          <w:szCs w:val="21"/>
        </w:rPr>
        <w:t>【 】</w:t>
      </w:r>
      <w:r>
        <w:rPr>
          <w:rFonts w:ascii="Times New Roman" w:hAnsi="Times New Roman" w:eastAsia="宋体"/>
          <w:szCs w:val="21"/>
        </w:rPr>
        <w:t>（供应商名称）任</w:t>
      </w:r>
      <w:r>
        <w:rPr>
          <w:rFonts w:hint="eastAsia" w:ascii="Times New Roman" w:hAnsi="Times New Roman" w:eastAsia="宋体"/>
          <w:szCs w:val="21"/>
        </w:rPr>
        <w:t>【 】</w:t>
      </w:r>
      <w:r>
        <w:rPr>
          <w:rFonts w:ascii="Times New Roman" w:hAnsi="Times New Roman" w:eastAsia="宋体"/>
          <w:szCs w:val="21"/>
        </w:rPr>
        <w:t>（职务名称）职务，是</w:t>
      </w:r>
      <w:r>
        <w:rPr>
          <w:rFonts w:hint="eastAsia" w:ascii="Times New Roman" w:hAnsi="Times New Roman" w:eastAsia="宋体"/>
          <w:szCs w:val="21"/>
        </w:rPr>
        <w:t>【 】</w:t>
      </w:r>
      <w:r>
        <w:rPr>
          <w:rFonts w:ascii="Times New Roman" w:hAnsi="Times New Roman" w:eastAsia="宋体"/>
          <w:szCs w:val="21"/>
        </w:rPr>
        <w:t>（供应商名称）的法定代表人。</w:t>
      </w:r>
    </w:p>
    <w:p w14:paraId="694F44F2">
      <w:pPr>
        <w:ind w:firstLine="420"/>
        <w:jc w:val="left"/>
        <w:rPr>
          <w:rFonts w:ascii="Times New Roman" w:hAnsi="Times New Roman" w:eastAsia="宋体"/>
          <w:szCs w:val="21"/>
        </w:rPr>
      </w:pPr>
    </w:p>
    <w:p w14:paraId="2114F6EB">
      <w:pPr>
        <w:ind w:firstLine="420"/>
        <w:jc w:val="left"/>
        <w:rPr>
          <w:rFonts w:ascii="Times New Roman" w:hAnsi="Times New Roman" w:eastAsia="宋体"/>
          <w:szCs w:val="21"/>
        </w:rPr>
      </w:pPr>
      <w:r>
        <w:rPr>
          <w:rFonts w:ascii="Times New Roman" w:hAnsi="Times New Roman" w:eastAsia="宋体"/>
          <w:szCs w:val="21"/>
        </w:rPr>
        <w:t>法定代表人电话：</w:t>
      </w:r>
    </w:p>
    <w:p w14:paraId="3C516AA4">
      <w:pPr>
        <w:ind w:firstLine="420"/>
        <w:jc w:val="left"/>
        <w:rPr>
          <w:rFonts w:ascii="Times New Roman" w:hAnsi="Times New Roman" w:eastAsia="宋体"/>
          <w:szCs w:val="21"/>
        </w:rPr>
      </w:pPr>
      <w:r>
        <w:rPr>
          <w:rFonts w:ascii="Times New Roman" w:hAnsi="Times New Roman" w:eastAsia="宋体"/>
          <w:szCs w:val="21"/>
        </w:rPr>
        <w:t>邮箱：</w:t>
      </w:r>
    </w:p>
    <w:p w14:paraId="1A74E42E">
      <w:pPr>
        <w:jc w:val="left"/>
        <w:rPr>
          <w:rFonts w:ascii="Times New Roman" w:hAnsi="Times New Roman" w:eastAsia="宋体"/>
          <w:szCs w:val="21"/>
        </w:rPr>
      </w:pPr>
    </w:p>
    <w:p w14:paraId="116280F2">
      <w:pPr>
        <w:ind w:firstLine="420"/>
        <w:jc w:val="left"/>
        <w:rPr>
          <w:rFonts w:ascii="Times New Roman" w:hAnsi="Times New Roman" w:eastAsia="宋体"/>
          <w:szCs w:val="21"/>
        </w:rPr>
      </w:pPr>
      <w:r>
        <w:rPr>
          <w:rFonts w:ascii="Times New Roman" w:hAnsi="Times New Roman" w:eastAsia="宋体"/>
          <w:szCs w:val="21"/>
        </w:rPr>
        <w:t>特此证明。</w:t>
      </w:r>
    </w:p>
    <w:p w14:paraId="0AF97B4A">
      <w:pPr>
        <w:jc w:val="left"/>
        <w:rPr>
          <w:rFonts w:ascii="Times New Roman" w:hAnsi="Times New Roman" w:eastAsia="宋体"/>
          <w:szCs w:val="21"/>
        </w:rPr>
      </w:pPr>
    </w:p>
    <w:p w14:paraId="1FFB8247">
      <w:pPr>
        <w:ind w:firstLine="420"/>
        <w:jc w:val="left"/>
        <w:rPr>
          <w:rFonts w:ascii="Times New Roman" w:hAnsi="Times New Roman" w:eastAsia="宋体"/>
          <w:szCs w:val="21"/>
        </w:rPr>
      </w:pPr>
      <w:r>
        <w:rPr>
          <w:rFonts w:ascii="Times New Roman" w:hAnsi="Times New Roman" w:eastAsia="宋体"/>
          <w:szCs w:val="21"/>
        </w:rPr>
        <w:t>附：法定代表人身份证正反面</w:t>
      </w:r>
    </w:p>
    <w:p w14:paraId="0EC1A0B5">
      <w:pPr>
        <w:jc w:val="left"/>
        <w:rPr>
          <w:rFonts w:ascii="Times New Roman" w:hAnsi="Times New Roman" w:eastAsia="宋体"/>
          <w:szCs w:val="21"/>
        </w:rPr>
      </w:pPr>
    </w:p>
    <w:p w14:paraId="353EFB19">
      <w:pPr>
        <w:jc w:val="left"/>
        <w:rPr>
          <w:rFonts w:ascii="Times New Roman" w:hAnsi="Times New Roman" w:eastAsia="宋体"/>
          <w:szCs w:val="21"/>
        </w:rPr>
      </w:pPr>
      <w:r>
        <w:rPr>
          <w:rFonts w:ascii="Times New Roman" w:hAnsi="Times New Roman" w:eastAsia="宋体"/>
          <w:szCs w:val="21"/>
        </w:rPr>
        <w:t>供应商名称：（盖公章）</w:t>
      </w:r>
    </w:p>
    <w:p w14:paraId="4C33C287">
      <w:pPr>
        <w:jc w:val="left"/>
        <w:rPr>
          <w:rFonts w:ascii="Times New Roman" w:hAnsi="Times New Roman" w:eastAsia="宋体"/>
          <w:szCs w:val="21"/>
        </w:rPr>
      </w:pPr>
      <w:r>
        <w:rPr>
          <w:rFonts w:ascii="Times New Roman" w:hAnsi="Times New Roman" w:eastAsia="宋体"/>
          <w:szCs w:val="21"/>
        </w:rPr>
        <w:t>日期：年月日</w:t>
      </w:r>
    </w:p>
    <w:p w14:paraId="78BA83B7">
      <w:pPr>
        <w:pStyle w:val="2"/>
        <w:rPr>
          <w:rFonts w:hint="default" w:ascii="Times New Roman" w:hAnsi="Times New Roman" w:eastAsia="宋体"/>
        </w:rPr>
      </w:pPr>
    </w:p>
    <w:p w14:paraId="265BF90B">
      <w:pPr>
        <w:jc w:val="left"/>
        <w:rPr>
          <w:rFonts w:ascii="Times New Roman" w:hAnsi="Times New Roman" w:eastAsia="宋体"/>
          <w:sz w:val="24"/>
        </w:rPr>
        <w:sectPr>
          <w:pgSz w:w="11907" w:h="16840"/>
          <w:pgMar w:top="1440" w:right="1800" w:bottom="1440" w:left="1800" w:header="794" w:footer="794" w:gutter="0"/>
          <w:pgNumType w:fmt="numberInDash"/>
          <w:cols w:space="720" w:num="1"/>
          <w:docGrid w:linePitch="380" w:charSpace="0"/>
        </w:sectPr>
      </w:pPr>
    </w:p>
    <w:p w14:paraId="316DF4B0">
      <w:pPr>
        <w:pStyle w:val="27"/>
        <w:numPr>
          <w:ilvl w:val="1"/>
          <w:numId w:val="44"/>
        </w:numPr>
        <w:outlineLvl w:val="1"/>
        <w:rPr>
          <w:rFonts w:hint="default" w:eastAsia="宋体"/>
        </w:rPr>
      </w:pPr>
      <w:bookmarkStart w:id="538" w:name="_Toc29109"/>
      <w:r>
        <w:rPr>
          <w:rFonts w:eastAsia="宋体"/>
        </w:rPr>
        <w:t>法定代表人授权委托书</w:t>
      </w:r>
      <w:bookmarkEnd w:id="538"/>
    </w:p>
    <w:p w14:paraId="6250C7AC">
      <w:pPr>
        <w:jc w:val="left"/>
        <w:rPr>
          <w:rFonts w:ascii="Times New Roman" w:hAnsi="Times New Roman" w:eastAsia="宋体"/>
          <w:sz w:val="24"/>
        </w:rPr>
      </w:pPr>
    </w:p>
    <w:p w14:paraId="5008F31E">
      <w:pPr>
        <w:spacing w:before="120" w:beforeLines="50" w:after="120" w:afterLines="50"/>
        <w:rPr>
          <w:rFonts w:ascii="Times New Roman" w:hAnsi="Times New Roman" w:eastAsia="宋体" w:cs="宋体"/>
        </w:rPr>
      </w:pPr>
      <w:r>
        <w:rPr>
          <w:rFonts w:hint="eastAsia" w:ascii="Times New Roman" w:hAnsi="Times New Roman" w:eastAsia="宋体" w:cs="宋体"/>
          <w:u w:val="single"/>
        </w:rPr>
        <w:t xml:space="preserve">  （采购人）</w:t>
      </w:r>
      <w:r>
        <w:rPr>
          <w:rFonts w:hint="eastAsia" w:ascii="Times New Roman" w:hAnsi="Times New Roman" w:eastAsia="宋体" w:cs="宋体"/>
        </w:rPr>
        <w:t>：</w:t>
      </w:r>
    </w:p>
    <w:p w14:paraId="02639361">
      <w:pPr>
        <w:jc w:val="left"/>
        <w:rPr>
          <w:rFonts w:ascii="Times New Roman" w:hAnsi="Times New Roman" w:eastAsia="宋体"/>
          <w:szCs w:val="21"/>
        </w:rPr>
      </w:pPr>
    </w:p>
    <w:p w14:paraId="41199CAC">
      <w:pPr>
        <w:ind w:firstLine="420" w:firstLineChars="200"/>
        <w:jc w:val="left"/>
        <w:rPr>
          <w:rFonts w:ascii="Times New Roman" w:hAnsi="Times New Roman" w:eastAsia="宋体"/>
          <w:szCs w:val="21"/>
        </w:rPr>
      </w:pPr>
      <w:r>
        <w:rPr>
          <w:rFonts w:hint="eastAsia" w:ascii="Times New Roman" w:hAnsi="Times New Roman" w:eastAsia="宋体"/>
          <w:szCs w:val="21"/>
        </w:rPr>
        <w:t>【】（</w:t>
      </w:r>
      <w:r>
        <w:rPr>
          <w:rFonts w:ascii="Times New Roman" w:hAnsi="Times New Roman" w:eastAsia="宋体"/>
          <w:szCs w:val="21"/>
        </w:rPr>
        <w:t>法定代表人</w:t>
      </w:r>
      <w:r>
        <w:rPr>
          <w:rFonts w:hint="eastAsia" w:ascii="Times New Roman" w:hAnsi="Times New Roman" w:eastAsia="宋体"/>
          <w:szCs w:val="21"/>
        </w:rPr>
        <w:t>姓名）</w:t>
      </w:r>
      <w:r>
        <w:rPr>
          <w:rFonts w:ascii="Times New Roman" w:hAnsi="Times New Roman" w:eastAsia="宋体"/>
          <w:szCs w:val="21"/>
        </w:rPr>
        <w:t>是</w:t>
      </w:r>
      <w:r>
        <w:rPr>
          <w:rFonts w:hint="eastAsia" w:ascii="Times New Roman" w:hAnsi="Times New Roman" w:eastAsia="宋体"/>
          <w:szCs w:val="21"/>
        </w:rPr>
        <w:t>【 】</w:t>
      </w:r>
      <w:r>
        <w:rPr>
          <w:rFonts w:ascii="Times New Roman" w:hAnsi="Times New Roman" w:eastAsia="宋体"/>
          <w:szCs w:val="21"/>
        </w:rPr>
        <w:t>（供应商名称）的法定代表人，特授权</w:t>
      </w:r>
      <w:r>
        <w:rPr>
          <w:rFonts w:hint="eastAsia" w:ascii="Times New Roman" w:hAnsi="Times New Roman" w:eastAsia="宋体"/>
          <w:szCs w:val="21"/>
        </w:rPr>
        <w:t>【 】</w:t>
      </w:r>
      <w:r>
        <w:rPr>
          <w:rFonts w:ascii="Times New Roman" w:hAnsi="Times New Roman" w:eastAsia="宋体"/>
          <w:szCs w:val="21"/>
        </w:rPr>
        <w:t xml:space="preserve"> （被授权人姓名）（身份证号码：</w:t>
      </w:r>
      <w:r>
        <w:rPr>
          <w:rFonts w:hint="eastAsia" w:ascii="Times New Roman" w:hAnsi="Times New Roman" w:eastAsia="宋体"/>
          <w:szCs w:val="21"/>
        </w:rPr>
        <w:t>【 】</w:t>
      </w:r>
      <w:r>
        <w:rPr>
          <w:rFonts w:ascii="Times New Roman" w:hAnsi="Times New Roman" w:eastAsia="宋体"/>
          <w:szCs w:val="21"/>
        </w:rPr>
        <w:t>）作为</w:t>
      </w:r>
      <w:r>
        <w:rPr>
          <w:rFonts w:hint="eastAsia" w:ascii="Times New Roman" w:hAnsi="Times New Roman" w:eastAsia="宋体"/>
          <w:szCs w:val="21"/>
        </w:rPr>
        <w:t>我方</w:t>
      </w:r>
      <w:r>
        <w:rPr>
          <w:rFonts w:ascii="Times New Roman" w:hAnsi="Times New Roman" w:eastAsia="宋体"/>
          <w:szCs w:val="21"/>
        </w:rPr>
        <w:t>代表，全权办理</w:t>
      </w:r>
      <w:r>
        <w:rPr>
          <w:rFonts w:hint="eastAsia" w:ascii="Times New Roman" w:hAnsi="Times New Roman" w:eastAsia="宋体"/>
          <w:szCs w:val="21"/>
        </w:rPr>
        <w:t>【 】</w:t>
      </w:r>
      <w:r>
        <w:rPr>
          <w:rFonts w:ascii="Times New Roman" w:hAnsi="Times New Roman" w:eastAsia="宋体"/>
          <w:szCs w:val="21"/>
        </w:rPr>
        <w:t>（项目名称）</w:t>
      </w:r>
      <w:r>
        <w:rPr>
          <w:rFonts w:hint="eastAsia" w:ascii="Times New Roman" w:hAnsi="Times New Roman" w:eastAsia="宋体"/>
          <w:szCs w:val="21"/>
        </w:rPr>
        <w:t>（</w:t>
      </w:r>
      <w:r>
        <w:rPr>
          <w:rFonts w:ascii="Times New Roman" w:hAnsi="Times New Roman" w:eastAsia="宋体"/>
          <w:szCs w:val="21"/>
        </w:rPr>
        <w:t>项目编号：</w:t>
      </w:r>
      <w:r>
        <w:rPr>
          <w:rFonts w:hint="eastAsia" w:ascii="Times New Roman" w:hAnsi="Times New Roman" w:eastAsia="宋体"/>
          <w:szCs w:val="21"/>
        </w:rPr>
        <w:t>【 】）</w:t>
      </w:r>
      <w:r>
        <w:rPr>
          <w:rFonts w:ascii="Times New Roman" w:hAnsi="Times New Roman" w:eastAsia="宋体"/>
          <w:szCs w:val="21"/>
        </w:rPr>
        <w:t>的采购活动的全部</w:t>
      </w:r>
      <w:r>
        <w:rPr>
          <w:rFonts w:hint="eastAsia" w:ascii="Times New Roman" w:hAnsi="Times New Roman" w:eastAsia="宋体"/>
          <w:szCs w:val="21"/>
        </w:rPr>
        <w:t>事宜</w:t>
      </w:r>
      <w:r>
        <w:rPr>
          <w:rFonts w:ascii="Times New Roman" w:hAnsi="Times New Roman" w:eastAsia="宋体"/>
          <w:szCs w:val="21"/>
        </w:rPr>
        <w:t>，并签署全部有关文件、协议及合同。</w:t>
      </w:r>
    </w:p>
    <w:p w14:paraId="0E9C4151">
      <w:pPr>
        <w:ind w:firstLine="420"/>
        <w:jc w:val="left"/>
        <w:rPr>
          <w:rFonts w:ascii="Times New Roman" w:hAnsi="Times New Roman" w:eastAsia="宋体"/>
          <w:szCs w:val="21"/>
        </w:rPr>
      </w:pPr>
      <w:r>
        <w:rPr>
          <w:rFonts w:ascii="Times New Roman" w:hAnsi="Times New Roman" w:eastAsia="宋体"/>
          <w:szCs w:val="21"/>
        </w:rPr>
        <w:t>我单位对被授权人的签署负全部责任。</w:t>
      </w:r>
    </w:p>
    <w:p w14:paraId="1B8267D7">
      <w:pPr>
        <w:ind w:firstLine="420"/>
        <w:jc w:val="left"/>
        <w:rPr>
          <w:rFonts w:ascii="Times New Roman" w:hAnsi="Times New Roman" w:eastAsia="宋体"/>
          <w:szCs w:val="21"/>
        </w:rPr>
      </w:pPr>
      <w:r>
        <w:rPr>
          <w:rFonts w:ascii="Times New Roman" w:hAnsi="Times New Roman" w:eastAsia="宋体"/>
          <w:szCs w:val="21"/>
        </w:rPr>
        <w:t>在撤销授权的书面通知以前，本授权书一直有效。被授权人在授权书有效期内签署的所有文件不因授权的撤销而失效。</w:t>
      </w:r>
    </w:p>
    <w:p w14:paraId="74D66B69">
      <w:pPr>
        <w:ind w:firstLine="420"/>
        <w:jc w:val="left"/>
        <w:rPr>
          <w:rFonts w:ascii="Times New Roman" w:hAnsi="Times New Roman" w:eastAsia="宋体"/>
          <w:szCs w:val="21"/>
        </w:rPr>
      </w:pPr>
      <w:r>
        <w:rPr>
          <w:rFonts w:ascii="Times New Roman" w:hAnsi="Times New Roman" w:eastAsia="宋体"/>
          <w:szCs w:val="21"/>
        </w:rPr>
        <w:t>本授权书于</w:t>
      </w:r>
      <w:r>
        <w:rPr>
          <w:rFonts w:hint="eastAsia" w:ascii="Times New Roman" w:hAnsi="Times New Roman" w:eastAsia="宋体"/>
          <w:szCs w:val="21"/>
        </w:rPr>
        <w:t>【 】</w:t>
      </w:r>
      <w:r>
        <w:rPr>
          <w:rFonts w:ascii="Times New Roman" w:hAnsi="Times New Roman" w:eastAsia="宋体"/>
          <w:szCs w:val="21"/>
        </w:rPr>
        <w:t>年</w:t>
      </w:r>
      <w:r>
        <w:rPr>
          <w:rFonts w:hint="eastAsia" w:ascii="Times New Roman" w:hAnsi="Times New Roman" w:eastAsia="宋体"/>
          <w:szCs w:val="21"/>
        </w:rPr>
        <w:t>【 】</w:t>
      </w:r>
      <w:r>
        <w:rPr>
          <w:rFonts w:ascii="Times New Roman" w:hAnsi="Times New Roman" w:eastAsia="宋体"/>
          <w:szCs w:val="21"/>
        </w:rPr>
        <w:t>月</w:t>
      </w:r>
      <w:r>
        <w:rPr>
          <w:rFonts w:hint="eastAsia" w:ascii="Times New Roman" w:hAnsi="Times New Roman" w:eastAsia="宋体"/>
          <w:szCs w:val="21"/>
        </w:rPr>
        <w:t>【 】</w:t>
      </w:r>
      <w:r>
        <w:rPr>
          <w:rFonts w:ascii="Times New Roman" w:hAnsi="Times New Roman" w:eastAsia="宋体"/>
          <w:szCs w:val="21"/>
        </w:rPr>
        <w:t>日起生效，特此声明。</w:t>
      </w:r>
    </w:p>
    <w:p w14:paraId="60E37FD9">
      <w:pPr>
        <w:jc w:val="left"/>
        <w:rPr>
          <w:rFonts w:ascii="Times New Roman" w:hAnsi="Times New Roman" w:eastAsia="宋体"/>
          <w:szCs w:val="21"/>
        </w:rPr>
      </w:pPr>
    </w:p>
    <w:p w14:paraId="12AC8678">
      <w:pPr>
        <w:ind w:firstLine="420"/>
        <w:jc w:val="left"/>
        <w:rPr>
          <w:rFonts w:ascii="Times New Roman" w:hAnsi="Times New Roman" w:eastAsia="宋体"/>
          <w:szCs w:val="21"/>
        </w:rPr>
      </w:pPr>
      <w:r>
        <w:rPr>
          <w:rFonts w:ascii="Times New Roman" w:hAnsi="Times New Roman" w:eastAsia="宋体"/>
          <w:szCs w:val="21"/>
        </w:rPr>
        <w:t>附：被授权人身份证正反面</w:t>
      </w:r>
    </w:p>
    <w:p w14:paraId="7FAF6CE0">
      <w:pPr>
        <w:jc w:val="left"/>
        <w:rPr>
          <w:rFonts w:ascii="Times New Roman" w:hAnsi="Times New Roman" w:eastAsia="宋体"/>
          <w:szCs w:val="21"/>
        </w:rPr>
      </w:pPr>
    </w:p>
    <w:p w14:paraId="07F0D1ED">
      <w:pPr>
        <w:jc w:val="left"/>
        <w:rPr>
          <w:rFonts w:ascii="Times New Roman" w:hAnsi="Times New Roman" w:eastAsia="宋体"/>
          <w:szCs w:val="21"/>
        </w:rPr>
      </w:pPr>
      <w:r>
        <w:rPr>
          <w:rFonts w:ascii="Times New Roman" w:hAnsi="Times New Roman" w:eastAsia="宋体"/>
          <w:szCs w:val="21"/>
        </w:rPr>
        <w:t>供应商名称：（盖公章）</w:t>
      </w:r>
    </w:p>
    <w:p w14:paraId="3CB23103">
      <w:pPr>
        <w:jc w:val="left"/>
        <w:rPr>
          <w:rFonts w:ascii="Times New Roman" w:hAnsi="Times New Roman" w:eastAsia="宋体"/>
          <w:szCs w:val="21"/>
        </w:rPr>
      </w:pPr>
      <w:r>
        <w:rPr>
          <w:rFonts w:ascii="Times New Roman" w:hAnsi="Times New Roman" w:eastAsia="宋体"/>
          <w:szCs w:val="21"/>
        </w:rPr>
        <w:t>被授权人：（签字）</w:t>
      </w:r>
    </w:p>
    <w:p w14:paraId="1B0F179C">
      <w:pPr>
        <w:jc w:val="left"/>
        <w:rPr>
          <w:rFonts w:ascii="Times New Roman" w:hAnsi="Times New Roman" w:eastAsia="宋体"/>
          <w:szCs w:val="21"/>
        </w:rPr>
      </w:pPr>
      <w:r>
        <w:rPr>
          <w:rFonts w:ascii="Times New Roman" w:hAnsi="Times New Roman" w:eastAsia="宋体"/>
          <w:szCs w:val="21"/>
        </w:rPr>
        <w:t>被授权人电话：（手机号）</w:t>
      </w:r>
    </w:p>
    <w:p w14:paraId="2D097525">
      <w:pPr>
        <w:jc w:val="left"/>
        <w:rPr>
          <w:rFonts w:ascii="Times New Roman" w:hAnsi="Times New Roman" w:eastAsia="宋体"/>
          <w:szCs w:val="21"/>
        </w:rPr>
      </w:pPr>
      <w:r>
        <w:rPr>
          <w:rFonts w:ascii="Times New Roman" w:hAnsi="Times New Roman" w:eastAsia="宋体"/>
          <w:szCs w:val="21"/>
        </w:rPr>
        <w:t>被授权人邮箱：</w:t>
      </w:r>
    </w:p>
    <w:p w14:paraId="5EDFCC21">
      <w:pPr>
        <w:jc w:val="left"/>
        <w:rPr>
          <w:rFonts w:ascii="Times New Roman" w:hAnsi="Times New Roman" w:eastAsia="宋体"/>
          <w:szCs w:val="21"/>
        </w:rPr>
      </w:pPr>
      <w:r>
        <w:rPr>
          <w:rFonts w:ascii="Times New Roman" w:hAnsi="Times New Roman" w:eastAsia="宋体"/>
          <w:szCs w:val="21"/>
        </w:rPr>
        <w:t>日期：年月日</w:t>
      </w:r>
    </w:p>
    <w:p w14:paraId="4AA6F6F6">
      <w:pPr>
        <w:jc w:val="left"/>
        <w:rPr>
          <w:rFonts w:ascii="Times New Roman" w:hAnsi="Times New Roman" w:eastAsia="宋体"/>
          <w:sz w:val="24"/>
        </w:rPr>
      </w:pPr>
    </w:p>
    <w:p w14:paraId="025D2791">
      <w:pPr>
        <w:jc w:val="left"/>
        <w:rPr>
          <w:rFonts w:ascii="Times New Roman" w:hAnsi="Times New Roman" w:eastAsia="宋体"/>
          <w:sz w:val="24"/>
        </w:rPr>
        <w:sectPr>
          <w:pgSz w:w="11907" w:h="16840"/>
          <w:pgMar w:top="1440" w:right="1800" w:bottom="1440" w:left="1800" w:header="794" w:footer="794" w:gutter="0"/>
          <w:pgNumType w:fmt="numberInDash"/>
          <w:cols w:space="720" w:num="1"/>
          <w:docGrid w:linePitch="380" w:charSpace="0"/>
        </w:sectPr>
      </w:pPr>
    </w:p>
    <w:p w14:paraId="4AC3A43E">
      <w:pPr>
        <w:pStyle w:val="27"/>
        <w:numPr>
          <w:ilvl w:val="1"/>
          <w:numId w:val="44"/>
        </w:numPr>
        <w:outlineLvl w:val="1"/>
        <w:rPr>
          <w:rFonts w:hint="default"/>
        </w:rPr>
      </w:pPr>
      <w:bookmarkStart w:id="539" w:name="_Toc14500"/>
      <w:r>
        <w:rPr>
          <w:rFonts w:eastAsia="宋体"/>
        </w:rPr>
        <w:t>供应商基本情况表</w:t>
      </w:r>
      <w:bookmarkEnd w:id="537"/>
      <w:bookmarkEnd w:id="539"/>
    </w:p>
    <w:p w14:paraId="4E80ABB4"/>
    <w:tbl>
      <w:tblPr>
        <w:tblStyle w:val="14"/>
        <w:tblW w:w="49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8"/>
        <w:gridCol w:w="2128"/>
        <w:gridCol w:w="2128"/>
        <w:gridCol w:w="2134"/>
      </w:tblGrid>
      <w:tr w14:paraId="50708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pct"/>
            <w:vAlign w:val="center"/>
          </w:tcPr>
          <w:p w14:paraId="3947E651">
            <w:pPr>
              <w:rPr>
                <w:rFonts w:ascii="Times New Roman" w:hAnsi="Times New Roman" w:eastAsia="宋体" w:cs="宋体"/>
              </w:rPr>
            </w:pPr>
            <w:r>
              <w:rPr>
                <w:rFonts w:ascii="Times New Roman" w:hAnsi="Times New Roman" w:eastAsia="宋体" w:cs="宋体"/>
              </w:rPr>
              <w:t>供应商名称</w:t>
            </w:r>
          </w:p>
        </w:tc>
        <w:tc>
          <w:tcPr>
            <w:tcW w:w="3754" w:type="pct"/>
            <w:gridSpan w:val="3"/>
            <w:vAlign w:val="center"/>
          </w:tcPr>
          <w:p w14:paraId="165B87AC">
            <w:pPr>
              <w:rPr>
                <w:rFonts w:ascii="Times New Roman" w:hAnsi="Times New Roman" w:eastAsia="宋体" w:cs="宋体"/>
              </w:rPr>
            </w:pPr>
          </w:p>
        </w:tc>
      </w:tr>
      <w:tr w14:paraId="325AD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pct"/>
            <w:vAlign w:val="center"/>
          </w:tcPr>
          <w:p w14:paraId="080E3E84">
            <w:pPr>
              <w:rPr>
                <w:rFonts w:ascii="Times New Roman" w:hAnsi="Times New Roman" w:eastAsia="宋体" w:cs="宋体"/>
              </w:rPr>
            </w:pPr>
            <w:r>
              <w:rPr>
                <w:rFonts w:ascii="Times New Roman" w:hAnsi="Times New Roman" w:eastAsia="宋体" w:cs="宋体"/>
              </w:rPr>
              <w:t>注册资金</w:t>
            </w:r>
            <w:r>
              <w:rPr>
                <w:rFonts w:hint="eastAsia" w:ascii="Times New Roman" w:hAnsi="Times New Roman" w:eastAsia="宋体" w:cs="宋体"/>
              </w:rPr>
              <w:t>/实缴资金</w:t>
            </w:r>
          </w:p>
        </w:tc>
        <w:tc>
          <w:tcPr>
            <w:tcW w:w="1250" w:type="pct"/>
            <w:vAlign w:val="center"/>
          </w:tcPr>
          <w:p w14:paraId="25810A33">
            <w:pPr>
              <w:jc w:val="center"/>
              <w:rPr>
                <w:rFonts w:ascii="Times New Roman" w:hAnsi="Times New Roman" w:eastAsia="宋体" w:cs="宋体"/>
              </w:rPr>
            </w:pPr>
            <w:r>
              <w:rPr>
                <w:rFonts w:hint="eastAsia" w:ascii="Times New Roman" w:hAnsi="Times New Roman" w:eastAsia="宋体" w:cs="宋体"/>
              </w:rPr>
              <w:t>万 / 万</w:t>
            </w:r>
          </w:p>
        </w:tc>
        <w:tc>
          <w:tcPr>
            <w:tcW w:w="1250" w:type="pct"/>
            <w:vAlign w:val="center"/>
          </w:tcPr>
          <w:p w14:paraId="6270FB80">
            <w:pPr>
              <w:rPr>
                <w:rFonts w:ascii="Times New Roman" w:hAnsi="Times New Roman" w:eastAsia="宋体" w:cs="宋体"/>
              </w:rPr>
            </w:pPr>
            <w:r>
              <w:rPr>
                <w:rFonts w:ascii="Times New Roman" w:hAnsi="Times New Roman" w:eastAsia="宋体" w:cs="宋体"/>
              </w:rPr>
              <w:t>成立时间</w:t>
            </w:r>
          </w:p>
        </w:tc>
        <w:tc>
          <w:tcPr>
            <w:tcW w:w="1254" w:type="pct"/>
            <w:vAlign w:val="center"/>
          </w:tcPr>
          <w:p w14:paraId="236D4773">
            <w:pPr>
              <w:rPr>
                <w:rFonts w:ascii="Times New Roman" w:hAnsi="Times New Roman" w:eastAsia="宋体" w:cs="宋体"/>
              </w:rPr>
            </w:pPr>
          </w:p>
        </w:tc>
      </w:tr>
      <w:tr w14:paraId="51148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pct"/>
            <w:vAlign w:val="center"/>
          </w:tcPr>
          <w:p w14:paraId="627C29AC">
            <w:pPr>
              <w:rPr>
                <w:rFonts w:ascii="Times New Roman" w:hAnsi="Times New Roman" w:eastAsia="宋体" w:cs="宋体"/>
              </w:rPr>
            </w:pPr>
            <w:r>
              <w:rPr>
                <w:rFonts w:ascii="Times New Roman" w:hAnsi="Times New Roman" w:eastAsia="宋体" w:cs="宋体"/>
              </w:rPr>
              <w:t>注册地点</w:t>
            </w:r>
          </w:p>
        </w:tc>
        <w:tc>
          <w:tcPr>
            <w:tcW w:w="1250" w:type="pct"/>
            <w:vAlign w:val="center"/>
          </w:tcPr>
          <w:p w14:paraId="5057A3E5">
            <w:pPr>
              <w:rPr>
                <w:rFonts w:ascii="Times New Roman" w:hAnsi="Times New Roman" w:eastAsia="宋体" w:cs="宋体"/>
              </w:rPr>
            </w:pPr>
          </w:p>
        </w:tc>
        <w:tc>
          <w:tcPr>
            <w:tcW w:w="1250" w:type="pct"/>
            <w:vAlign w:val="center"/>
          </w:tcPr>
          <w:p w14:paraId="4D375E0F">
            <w:pPr>
              <w:rPr>
                <w:rFonts w:ascii="Times New Roman" w:hAnsi="Times New Roman" w:eastAsia="宋体" w:cs="宋体"/>
              </w:rPr>
            </w:pPr>
            <w:r>
              <w:rPr>
                <w:rFonts w:ascii="Times New Roman" w:hAnsi="Times New Roman" w:eastAsia="宋体" w:cs="宋体"/>
              </w:rPr>
              <w:t>公司网址</w:t>
            </w:r>
          </w:p>
        </w:tc>
        <w:tc>
          <w:tcPr>
            <w:tcW w:w="1254" w:type="pct"/>
            <w:vAlign w:val="center"/>
          </w:tcPr>
          <w:p w14:paraId="6020456E">
            <w:pPr>
              <w:rPr>
                <w:rFonts w:ascii="Times New Roman" w:hAnsi="Times New Roman" w:eastAsia="宋体" w:cs="宋体"/>
              </w:rPr>
            </w:pPr>
          </w:p>
        </w:tc>
      </w:tr>
      <w:tr w14:paraId="087CE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pct"/>
            <w:vAlign w:val="center"/>
          </w:tcPr>
          <w:p w14:paraId="1AA3CB03">
            <w:pPr>
              <w:rPr>
                <w:rFonts w:ascii="Times New Roman" w:hAnsi="Times New Roman" w:eastAsia="宋体" w:cs="宋体"/>
              </w:rPr>
            </w:pPr>
            <w:r>
              <w:rPr>
                <w:rFonts w:ascii="Times New Roman" w:hAnsi="Times New Roman" w:eastAsia="宋体" w:cs="宋体"/>
              </w:rPr>
              <w:t>常驻办公地点（收件地点）</w:t>
            </w:r>
          </w:p>
        </w:tc>
        <w:tc>
          <w:tcPr>
            <w:tcW w:w="1250" w:type="pct"/>
            <w:vAlign w:val="center"/>
          </w:tcPr>
          <w:p w14:paraId="18AFF8AD">
            <w:pPr>
              <w:rPr>
                <w:rFonts w:ascii="Times New Roman" w:hAnsi="Times New Roman" w:eastAsia="宋体" w:cs="宋体"/>
              </w:rPr>
            </w:pPr>
          </w:p>
        </w:tc>
        <w:tc>
          <w:tcPr>
            <w:tcW w:w="1250" w:type="pct"/>
            <w:vAlign w:val="center"/>
          </w:tcPr>
          <w:p w14:paraId="31E3BC5F">
            <w:pPr>
              <w:rPr>
                <w:rFonts w:ascii="Times New Roman" w:hAnsi="Times New Roman" w:eastAsia="宋体" w:cs="宋体"/>
              </w:rPr>
            </w:pPr>
            <w:r>
              <w:rPr>
                <w:rFonts w:hint="eastAsia" w:ascii="Times New Roman" w:hAnsi="Times New Roman" w:eastAsia="宋体" w:cs="宋体"/>
              </w:rPr>
              <w:t>公司电话/邮箱</w:t>
            </w:r>
          </w:p>
        </w:tc>
        <w:tc>
          <w:tcPr>
            <w:tcW w:w="1254" w:type="pct"/>
            <w:vAlign w:val="center"/>
          </w:tcPr>
          <w:p w14:paraId="08BE52D8">
            <w:pPr>
              <w:rPr>
                <w:rFonts w:ascii="Times New Roman" w:hAnsi="Times New Roman" w:eastAsia="宋体" w:cs="宋体"/>
              </w:rPr>
            </w:pPr>
          </w:p>
        </w:tc>
      </w:tr>
      <w:tr w14:paraId="014E6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pct"/>
            <w:vAlign w:val="center"/>
          </w:tcPr>
          <w:p w14:paraId="3A22982C">
            <w:pPr>
              <w:rPr>
                <w:rFonts w:ascii="Times New Roman" w:hAnsi="Times New Roman" w:eastAsia="宋体" w:cs="宋体"/>
              </w:rPr>
            </w:pPr>
            <w:r>
              <w:rPr>
                <w:rFonts w:ascii="Times New Roman" w:hAnsi="Times New Roman" w:eastAsia="宋体" w:cs="宋体"/>
              </w:rPr>
              <w:t>营业执照号</w:t>
            </w:r>
          </w:p>
        </w:tc>
        <w:tc>
          <w:tcPr>
            <w:tcW w:w="1250" w:type="pct"/>
            <w:vAlign w:val="center"/>
          </w:tcPr>
          <w:p w14:paraId="5C349D62">
            <w:pPr>
              <w:rPr>
                <w:rFonts w:ascii="Times New Roman" w:hAnsi="Times New Roman" w:eastAsia="宋体" w:cs="宋体"/>
              </w:rPr>
            </w:pPr>
          </w:p>
        </w:tc>
        <w:tc>
          <w:tcPr>
            <w:tcW w:w="1250" w:type="pct"/>
            <w:vAlign w:val="center"/>
          </w:tcPr>
          <w:p w14:paraId="6986AACA">
            <w:pPr>
              <w:rPr>
                <w:rFonts w:ascii="Times New Roman" w:hAnsi="Times New Roman" w:eastAsia="宋体" w:cs="宋体"/>
              </w:rPr>
            </w:pPr>
            <w:r>
              <w:rPr>
                <w:rFonts w:hint="eastAsia" w:ascii="Times New Roman" w:hAnsi="Times New Roman" w:eastAsia="宋体" w:cs="宋体"/>
              </w:rPr>
              <w:t>邮编</w:t>
            </w:r>
          </w:p>
        </w:tc>
        <w:tc>
          <w:tcPr>
            <w:tcW w:w="1254" w:type="pct"/>
            <w:vAlign w:val="center"/>
          </w:tcPr>
          <w:p w14:paraId="6E5300B0">
            <w:pPr>
              <w:rPr>
                <w:rFonts w:ascii="Times New Roman" w:hAnsi="Times New Roman" w:eastAsia="宋体" w:cs="宋体"/>
              </w:rPr>
            </w:pPr>
          </w:p>
        </w:tc>
      </w:tr>
      <w:tr w14:paraId="1AEE4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pct"/>
            <w:vAlign w:val="center"/>
          </w:tcPr>
          <w:p w14:paraId="373B31DB">
            <w:pPr>
              <w:rPr>
                <w:rFonts w:ascii="Times New Roman" w:hAnsi="Times New Roman" w:eastAsia="宋体" w:cs="宋体"/>
              </w:rPr>
            </w:pPr>
            <w:r>
              <w:rPr>
                <w:rFonts w:ascii="Times New Roman" w:hAnsi="Times New Roman" w:eastAsia="宋体" w:cs="宋体"/>
              </w:rPr>
              <w:t>企业资质等级</w:t>
            </w:r>
          </w:p>
        </w:tc>
        <w:tc>
          <w:tcPr>
            <w:tcW w:w="1250" w:type="pct"/>
            <w:vAlign w:val="center"/>
          </w:tcPr>
          <w:p w14:paraId="74F47E9D">
            <w:pPr>
              <w:rPr>
                <w:rFonts w:ascii="Times New Roman" w:hAnsi="Times New Roman" w:eastAsia="宋体" w:cs="宋体"/>
              </w:rPr>
            </w:pPr>
          </w:p>
        </w:tc>
        <w:tc>
          <w:tcPr>
            <w:tcW w:w="1250" w:type="pct"/>
            <w:vAlign w:val="center"/>
          </w:tcPr>
          <w:p w14:paraId="62AA5374">
            <w:pPr>
              <w:rPr>
                <w:rFonts w:ascii="Times New Roman" w:hAnsi="Times New Roman" w:eastAsia="宋体" w:cs="宋体"/>
              </w:rPr>
            </w:pPr>
            <w:r>
              <w:rPr>
                <w:rFonts w:ascii="Times New Roman" w:hAnsi="Times New Roman" w:eastAsia="宋体" w:cs="宋体"/>
              </w:rPr>
              <w:t>对应证书编号</w:t>
            </w:r>
          </w:p>
        </w:tc>
        <w:tc>
          <w:tcPr>
            <w:tcW w:w="1254" w:type="pct"/>
            <w:vAlign w:val="center"/>
          </w:tcPr>
          <w:p w14:paraId="3B508440">
            <w:pPr>
              <w:rPr>
                <w:rFonts w:ascii="Times New Roman" w:hAnsi="Times New Roman" w:eastAsia="宋体" w:cs="宋体"/>
              </w:rPr>
            </w:pPr>
          </w:p>
        </w:tc>
      </w:tr>
      <w:tr w14:paraId="2F7CE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45" w:type="pct"/>
            <w:vAlign w:val="center"/>
          </w:tcPr>
          <w:p w14:paraId="436A3A67">
            <w:pPr>
              <w:rPr>
                <w:rFonts w:ascii="Times New Roman" w:hAnsi="Times New Roman" w:eastAsia="宋体" w:cs="宋体"/>
              </w:rPr>
            </w:pPr>
            <w:r>
              <w:rPr>
                <w:rFonts w:ascii="Times New Roman" w:hAnsi="Times New Roman" w:eastAsia="宋体" w:cs="宋体"/>
              </w:rPr>
              <w:t>实际控股人/受益人</w:t>
            </w:r>
          </w:p>
        </w:tc>
        <w:tc>
          <w:tcPr>
            <w:tcW w:w="1250" w:type="pct"/>
            <w:vAlign w:val="center"/>
          </w:tcPr>
          <w:p w14:paraId="5D4F5C88">
            <w:pPr>
              <w:rPr>
                <w:rFonts w:ascii="Times New Roman" w:hAnsi="Times New Roman" w:eastAsia="宋体" w:cs="宋体"/>
              </w:rPr>
            </w:pPr>
          </w:p>
        </w:tc>
        <w:tc>
          <w:tcPr>
            <w:tcW w:w="1250" w:type="pct"/>
            <w:vAlign w:val="center"/>
          </w:tcPr>
          <w:p w14:paraId="489DA273">
            <w:pPr>
              <w:rPr>
                <w:rFonts w:ascii="Times New Roman" w:hAnsi="Times New Roman" w:eastAsia="宋体" w:cs="宋体"/>
              </w:rPr>
            </w:pPr>
            <w:r>
              <w:rPr>
                <w:rFonts w:ascii="Times New Roman" w:hAnsi="Times New Roman" w:eastAsia="宋体" w:cs="宋体"/>
              </w:rPr>
              <w:t>持股比例</w:t>
            </w:r>
          </w:p>
        </w:tc>
        <w:tc>
          <w:tcPr>
            <w:tcW w:w="1254" w:type="pct"/>
            <w:vAlign w:val="center"/>
          </w:tcPr>
          <w:p w14:paraId="626DF5D5">
            <w:pPr>
              <w:rPr>
                <w:rFonts w:ascii="Times New Roman" w:hAnsi="Times New Roman" w:eastAsia="宋体" w:cs="宋体"/>
              </w:rPr>
            </w:pPr>
          </w:p>
        </w:tc>
      </w:tr>
      <w:tr w14:paraId="68101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pct"/>
            <w:vAlign w:val="center"/>
          </w:tcPr>
          <w:p w14:paraId="65C3AADA">
            <w:pPr>
              <w:rPr>
                <w:rFonts w:ascii="Times New Roman" w:hAnsi="Times New Roman" w:eastAsia="宋体" w:cs="宋体"/>
              </w:rPr>
            </w:pPr>
            <w:r>
              <w:rPr>
                <w:rFonts w:ascii="Times New Roman" w:hAnsi="Times New Roman" w:eastAsia="宋体" w:cs="宋体"/>
              </w:rPr>
              <w:t>法定代表人</w:t>
            </w:r>
          </w:p>
        </w:tc>
        <w:tc>
          <w:tcPr>
            <w:tcW w:w="1250" w:type="pct"/>
            <w:vAlign w:val="center"/>
          </w:tcPr>
          <w:p w14:paraId="1E7E5A85">
            <w:pPr>
              <w:rPr>
                <w:rFonts w:ascii="Times New Roman" w:hAnsi="Times New Roman" w:eastAsia="宋体" w:cs="宋体"/>
              </w:rPr>
            </w:pPr>
          </w:p>
        </w:tc>
        <w:tc>
          <w:tcPr>
            <w:tcW w:w="1250" w:type="pct"/>
            <w:vAlign w:val="center"/>
          </w:tcPr>
          <w:p w14:paraId="70635450">
            <w:pPr>
              <w:rPr>
                <w:rFonts w:ascii="Times New Roman" w:hAnsi="Times New Roman" w:eastAsia="宋体" w:cs="宋体"/>
              </w:rPr>
            </w:pPr>
            <w:r>
              <w:rPr>
                <w:rFonts w:ascii="Times New Roman" w:hAnsi="Times New Roman" w:eastAsia="宋体" w:cs="宋体"/>
              </w:rPr>
              <w:t>专业技术职称</w:t>
            </w:r>
          </w:p>
        </w:tc>
        <w:tc>
          <w:tcPr>
            <w:tcW w:w="1254" w:type="pct"/>
            <w:vAlign w:val="center"/>
          </w:tcPr>
          <w:p w14:paraId="2DA68384">
            <w:pPr>
              <w:rPr>
                <w:rFonts w:ascii="Times New Roman" w:hAnsi="Times New Roman" w:eastAsia="宋体" w:cs="宋体"/>
              </w:rPr>
            </w:pPr>
          </w:p>
        </w:tc>
      </w:tr>
      <w:tr w14:paraId="7745A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pct"/>
            <w:vAlign w:val="center"/>
          </w:tcPr>
          <w:p w14:paraId="4CFE87DB">
            <w:pPr>
              <w:rPr>
                <w:rFonts w:ascii="Times New Roman" w:hAnsi="Times New Roman" w:eastAsia="宋体" w:cs="宋体"/>
              </w:rPr>
            </w:pPr>
            <w:r>
              <w:rPr>
                <w:rFonts w:ascii="Times New Roman" w:hAnsi="Times New Roman" w:eastAsia="宋体" w:cs="宋体"/>
              </w:rPr>
              <w:t>技术负责人</w:t>
            </w:r>
          </w:p>
        </w:tc>
        <w:tc>
          <w:tcPr>
            <w:tcW w:w="1250" w:type="pct"/>
            <w:vAlign w:val="center"/>
          </w:tcPr>
          <w:p w14:paraId="5BAEB1E7">
            <w:pPr>
              <w:rPr>
                <w:rFonts w:ascii="Times New Roman" w:hAnsi="Times New Roman" w:eastAsia="宋体" w:cs="宋体"/>
              </w:rPr>
            </w:pPr>
          </w:p>
        </w:tc>
        <w:tc>
          <w:tcPr>
            <w:tcW w:w="1250" w:type="pct"/>
            <w:vAlign w:val="center"/>
          </w:tcPr>
          <w:p w14:paraId="57EBC07C">
            <w:pPr>
              <w:rPr>
                <w:rFonts w:ascii="Times New Roman" w:hAnsi="Times New Roman" w:eastAsia="宋体" w:cs="宋体"/>
              </w:rPr>
            </w:pPr>
            <w:r>
              <w:rPr>
                <w:rFonts w:ascii="Times New Roman" w:hAnsi="Times New Roman" w:eastAsia="宋体" w:cs="宋体"/>
              </w:rPr>
              <w:t>专业技术职称</w:t>
            </w:r>
          </w:p>
        </w:tc>
        <w:tc>
          <w:tcPr>
            <w:tcW w:w="1254" w:type="pct"/>
            <w:vAlign w:val="center"/>
          </w:tcPr>
          <w:p w14:paraId="0A443F86">
            <w:pPr>
              <w:rPr>
                <w:rFonts w:ascii="Times New Roman" w:hAnsi="Times New Roman" w:eastAsia="宋体" w:cs="宋体"/>
              </w:rPr>
            </w:pPr>
          </w:p>
        </w:tc>
      </w:tr>
      <w:tr w14:paraId="11D3B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pct"/>
            <w:vAlign w:val="center"/>
          </w:tcPr>
          <w:p w14:paraId="4767C7D5">
            <w:pPr>
              <w:rPr>
                <w:rFonts w:ascii="Times New Roman" w:hAnsi="Times New Roman" w:eastAsia="宋体" w:cs="宋体"/>
              </w:rPr>
            </w:pPr>
            <w:r>
              <w:rPr>
                <w:rFonts w:ascii="Times New Roman" w:hAnsi="Times New Roman" w:eastAsia="宋体" w:cs="宋体"/>
              </w:rPr>
              <w:t>商务负责人</w:t>
            </w:r>
          </w:p>
        </w:tc>
        <w:tc>
          <w:tcPr>
            <w:tcW w:w="1250" w:type="pct"/>
            <w:vAlign w:val="center"/>
          </w:tcPr>
          <w:p w14:paraId="736A0B1F">
            <w:pPr>
              <w:rPr>
                <w:rFonts w:ascii="Times New Roman" w:hAnsi="Times New Roman" w:eastAsia="宋体" w:cs="宋体"/>
              </w:rPr>
            </w:pPr>
          </w:p>
        </w:tc>
        <w:tc>
          <w:tcPr>
            <w:tcW w:w="1250" w:type="pct"/>
            <w:vAlign w:val="center"/>
          </w:tcPr>
          <w:p w14:paraId="46398ECF">
            <w:pPr>
              <w:rPr>
                <w:rFonts w:ascii="Times New Roman" w:hAnsi="Times New Roman" w:eastAsia="宋体" w:cs="宋体"/>
              </w:rPr>
            </w:pPr>
            <w:r>
              <w:rPr>
                <w:rFonts w:ascii="Times New Roman" w:hAnsi="Times New Roman" w:eastAsia="宋体" w:cs="宋体"/>
              </w:rPr>
              <w:t>专业技术职称</w:t>
            </w:r>
          </w:p>
        </w:tc>
        <w:tc>
          <w:tcPr>
            <w:tcW w:w="1254" w:type="pct"/>
            <w:vAlign w:val="center"/>
          </w:tcPr>
          <w:p w14:paraId="2928806E">
            <w:pPr>
              <w:rPr>
                <w:rFonts w:ascii="Times New Roman" w:hAnsi="Times New Roman" w:eastAsia="宋体" w:cs="宋体"/>
              </w:rPr>
            </w:pPr>
          </w:p>
        </w:tc>
      </w:tr>
      <w:tr w14:paraId="6DD52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pct"/>
            <w:vAlign w:val="center"/>
          </w:tcPr>
          <w:p w14:paraId="0345B31C">
            <w:pPr>
              <w:rPr>
                <w:rFonts w:ascii="Times New Roman" w:hAnsi="Times New Roman" w:eastAsia="宋体" w:cs="宋体"/>
              </w:rPr>
            </w:pPr>
            <w:r>
              <w:rPr>
                <w:rFonts w:ascii="Times New Roman" w:hAnsi="Times New Roman" w:eastAsia="宋体" w:cs="宋体"/>
              </w:rPr>
              <w:t>基本账户开户行</w:t>
            </w:r>
          </w:p>
        </w:tc>
        <w:tc>
          <w:tcPr>
            <w:tcW w:w="1250" w:type="pct"/>
            <w:vAlign w:val="center"/>
          </w:tcPr>
          <w:p w14:paraId="23F4F39E">
            <w:pPr>
              <w:rPr>
                <w:rFonts w:ascii="Times New Roman" w:hAnsi="Times New Roman" w:eastAsia="宋体" w:cs="宋体"/>
              </w:rPr>
            </w:pPr>
          </w:p>
        </w:tc>
        <w:tc>
          <w:tcPr>
            <w:tcW w:w="1250" w:type="pct"/>
            <w:vAlign w:val="center"/>
          </w:tcPr>
          <w:p w14:paraId="0732C1F5">
            <w:pPr>
              <w:rPr>
                <w:rFonts w:ascii="Times New Roman" w:hAnsi="Times New Roman" w:eastAsia="宋体" w:cs="宋体"/>
              </w:rPr>
            </w:pPr>
            <w:r>
              <w:rPr>
                <w:rFonts w:ascii="Times New Roman" w:hAnsi="Times New Roman" w:eastAsia="宋体" w:cs="宋体"/>
              </w:rPr>
              <w:t>基本账户账号</w:t>
            </w:r>
          </w:p>
        </w:tc>
        <w:tc>
          <w:tcPr>
            <w:tcW w:w="1254" w:type="pct"/>
            <w:vAlign w:val="center"/>
          </w:tcPr>
          <w:p w14:paraId="4147780B">
            <w:pPr>
              <w:rPr>
                <w:rFonts w:ascii="Times New Roman" w:hAnsi="Times New Roman" w:eastAsia="宋体" w:cs="宋体"/>
              </w:rPr>
            </w:pPr>
          </w:p>
        </w:tc>
      </w:tr>
      <w:tr w14:paraId="0963E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pct"/>
            <w:vAlign w:val="center"/>
          </w:tcPr>
          <w:p w14:paraId="251F85F9">
            <w:pPr>
              <w:rPr>
                <w:rFonts w:ascii="Times New Roman" w:hAnsi="Times New Roman" w:eastAsia="宋体" w:cs="宋体"/>
              </w:rPr>
            </w:pPr>
            <w:r>
              <w:rPr>
                <w:rFonts w:hint="eastAsia" w:ascii="Times New Roman" w:hAnsi="Times New Roman" w:eastAsia="宋体" w:cs="宋体"/>
              </w:rPr>
              <w:t>企业人数</w:t>
            </w:r>
          </w:p>
        </w:tc>
        <w:tc>
          <w:tcPr>
            <w:tcW w:w="1250" w:type="pct"/>
            <w:vAlign w:val="center"/>
          </w:tcPr>
          <w:p w14:paraId="45636F4F">
            <w:pPr>
              <w:rPr>
                <w:rFonts w:ascii="Times New Roman" w:hAnsi="Times New Roman" w:eastAsia="宋体" w:cs="宋体"/>
              </w:rPr>
            </w:pPr>
          </w:p>
        </w:tc>
        <w:tc>
          <w:tcPr>
            <w:tcW w:w="1250" w:type="pct"/>
            <w:vAlign w:val="center"/>
          </w:tcPr>
          <w:p w14:paraId="12B1F8FA">
            <w:pPr>
              <w:rPr>
                <w:rFonts w:ascii="Times New Roman" w:hAnsi="Times New Roman" w:eastAsia="宋体" w:cs="宋体"/>
              </w:rPr>
            </w:pPr>
            <w:r>
              <w:rPr>
                <w:rFonts w:hint="eastAsia" w:ascii="Times New Roman" w:hAnsi="Times New Roman" w:eastAsia="宋体" w:cs="宋体"/>
              </w:rPr>
              <w:t>社保缴纳人数</w:t>
            </w:r>
          </w:p>
        </w:tc>
        <w:tc>
          <w:tcPr>
            <w:tcW w:w="1254" w:type="pct"/>
            <w:vAlign w:val="center"/>
          </w:tcPr>
          <w:p w14:paraId="50A9490A">
            <w:pPr>
              <w:rPr>
                <w:rFonts w:ascii="Times New Roman" w:hAnsi="Times New Roman" w:eastAsia="宋体" w:cs="宋体"/>
              </w:rPr>
            </w:pPr>
          </w:p>
        </w:tc>
      </w:tr>
      <w:tr w14:paraId="58FFE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pct"/>
            <w:vAlign w:val="center"/>
          </w:tcPr>
          <w:p w14:paraId="5820F0B4">
            <w:pPr>
              <w:rPr>
                <w:rFonts w:ascii="Times New Roman" w:hAnsi="Times New Roman" w:eastAsia="宋体" w:cs="宋体"/>
              </w:rPr>
            </w:pPr>
            <w:r>
              <w:rPr>
                <w:rFonts w:ascii="Times New Roman" w:hAnsi="Times New Roman" w:eastAsia="宋体" w:cs="宋体"/>
              </w:rPr>
              <w:t>高级职称人数</w:t>
            </w:r>
          </w:p>
        </w:tc>
        <w:tc>
          <w:tcPr>
            <w:tcW w:w="1250" w:type="pct"/>
            <w:vAlign w:val="center"/>
          </w:tcPr>
          <w:p w14:paraId="02BF1956">
            <w:pPr>
              <w:rPr>
                <w:rFonts w:ascii="Times New Roman" w:hAnsi="Times New Roman" w:eastAsia="宋体" w:cs="宋体"/>
              </w:rPr>
            </w:pPr>
          </w:p>
        </w:tc>
        <w:tc>
          <w:tcPr>
            <w:tcW w:w="1250" w:type="pct"/>
            <w:vAlign w:val="center"/>
          </w:tcPr>
          <w:p w14:paraId="783BB9F4">
            <w:pPr>
              <w:rPr>
                <w:rFonts w:ascii="Times New Roman" w:hAnsi="Times New Roman" w:eastAsia="宋体" w:cs="宋体"/>
              </w:rPr>
            </w:pPr>
            <w:r>
              <w:rPr>
                <w:rFonts w:ascii="Times New Roman" w:hAnsi="Times New Roman" w:eastAsia="宋体" w:cs="宋体"/>
              </w:rPr>
              <w:t>中级职称人数</w:t>
            </w:r>
          </w:p>
        </w:tc>
        <w:tc>
          <w:tcPr>
            <w:tcW w:w="1254" w:type="pct"/>
            <w:vAlign w:val="center"/>
          </w:tcPr>
          <w:p w14:paraId="2659AAF3">
            <w:pPr>
              <w:rPr>
                <w:rFonts w:ascii="Times New Roman" w:hAnsi="Times New Roman" w:eastAsia="宋体" w:cs="宋体"/>
              </w:rPr>
            </w:pPr>
          </w:p>
        </w:tc>
      </w:tr>
      <w:tr w14:paraId="217B3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pct"/>
            <w:vAlign w:val="center"/>
          </w:tcPr>
          <w:p w14:paraId="6C4034E2">
            <w:pPr>
              <w:rPr>
                <w:rFonts w:ascii="Times New Roman" w:hAnsi="Times New Roman" w:eastAsia="宋体" w:cs="宋体"/>
              </w:rPr>
            </w:pPr>
            <w:r>
              <w:rPr>
                <w:rFonts w:ascii="Times New Roman" w:hAnsi="Times New Roman" w:eastAsia="宋体" w:cs="宋体"/>
              </w:rPr>
              <w:t>主要经营范围</w:t>
            </w:r>
          </w:p>
        </w:tc>
        <w:tc>
          <w:tcPr>
            <w:tcW w:w="3754" w:type="pct"/>
            <w:gridSpan w:val="3"/>
            <w:vAlign w:val="center"/>
          </w:tcPr>
          <w:p w14:paraId="7639C659">
            <w:pPr>
              <w:rPr>
                <w:rFonts w:ascii="Times New Roman" w:hAnsi="Times New Roman" w:eastAsia="宋体" w:cs="宋体"/>
              </w:rPr>
            </w:pPr>
          </w:p>
        </w:tc>
      </w:tr>
      <w:tr w14:paraId="7AE97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pct"/>
            <w:vAlign w:val="center"/>
          </w:tcPr>
          <w:p w14:paraId="0EB0E829">
            <w:pPr>
              <w:rPr>
                <w:rFonts w:ascii="Times New Roman" w:hAnsi="Times New Roman" w:eastAsia="宋体" w:cs="宋体"/>
              </w:rPr>
            </w:pPr>
            <w:r>
              <w:rPr>
                <w:rFonts w:ascii="Times New Roman" w:hAnsi="Times New Roman" w:eastAsia="宋体" w:cs="宋体"/>
              </w:rPr>
              <w:t>年产值（合同额）</w:t>
            </w:r>
          </w:p>
        </w:tc>
        <w:tc>
          <w:tcPr>
            <w:tcW w:w="3754" w:type="pct"/>
            <w:gridSpan w:val="3"/>
            <w:vAlign w:val="center"/>
          </w:tcPr>
          <w:p w14:paraId="33C72BD6">
            <w:pPr>
              <w:rPr>
                <w:rFonts w:ascii="Times New Roman" w:hAnsi="Times New Roman" w:eastAsia="宋体" w:cs="宋体"/>
              </w:rPr>
            </w:pPr>
          </w:p>
        </w:tc>
      </w:tr>
      <w:tr w14:paraId="1D726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pct"/>
            <w:vAlign w:val="center"/>
          </w:tcPr>
          <w:p w14:paraId="6A0963BC">
            <w:pPr>
              <w:rPr>
                <w:rFonts w:ascii="Times New Roman" w:hAnsi="Times New Roman" w:eastAsia="宋体" w:cs="宋体"/>
              </w:rPr>
            </w:pPr>
            <w:r>
              <w:rPr>
                <w:rFonts w:hint="eastAsia" w:ascii="Times New Roman" w:hAnsi="Times New Roman" w:eastAsia="宋体" w:cs="宋体"/>
              </w:rPr>
              <w:t>业务分布区域</w:t>
            </w:r>
          </w:p>
        </w:tc>
        <w:tc>
          <w:tcPr>
            <w:tcW w:w="3754" w:type="pct"/>
            <w:gridSpan w:val="3"/>
            <w:vAlign w:val="center"/>
          </w:tcPr>
          <w:p w14:paraId="054404A2">
            <w:pPr>
              <w:rPr>
                <w:rFonts w:ascii="Times New Roman" w:hAnsi="Times New Roman" w:eastAsia="宋体" w:cs="宋体"/>
              </w:rPr>
            </w:pPr>
          </w:p>
        </w:tc>
      </w:tr>
      <w:tr w14:paraId="5C632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pct"/>
            <w:vAlign w:val="center"/>
          </w:tcPr>
          <w:p w14:paraId="49B7816C">
            <w:pPr>
              <w:rPr>
                <w:rFonts w:ascii="Times New Roman" w:hAnsi="Times New Roman" w:eastAsia="宋体" w:cs="宋体"/>
              </w:rPr>
            </w:pPr>
            <w:r>
              <w:rPr>
                <w:rFonts w:ascii="Times New Roman" w:hAnsi="Times New Roman" w:eastAsia="宋体" w:cs="宋体"/>
              </w:rPr>
              <w:t>与供应商法人为同一人的单位</w:t>
            </w:r>
          </w:p>
        </w:tc>
        <w:tc>
          <w:tcPr>
            <w:tcW w:w="3754" w:type="pct"/>
            <w:gridSpan w:val="3"/>
            <w:vAlign w:val="center"/>
          </w:tcPr>
          <w:p w14:paraId="1FECD990">
            <w:pPr>
              <w:rPr>
                <w:rFonts w:ascii="Times New Roman" w:hAnsi="Times New Roman" w:eastAsia="宋体" w:cs="宋体"/>
              </w:rPr>
            </w:pPr>
          </w:p>
        </w:tc>
      </w:tr>
      <w:tr w14:paraId="42414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pct"/>
            <w:vAlign w:val="center"/>
          </w:tcPr>
          <w:p w14:paraId="63EF250D">
            <w:pPr>
              <w:rPr>
                <w:rFonts w:ascii="Times New Roman" w:hAnsi="Times New Roman" w:eastAsia="宋体" w:cs="宋体"/>
              </w:rPr>
            </w:pPr>
            <w:r>
              <w:rPr>
                <w:rFonts w:ascii="Times New Roman" w:hAnsi="Times New Roman" w:eastAsia="宋体" w:cs="宋体"/>
              </w:rPr>
              <w:t>供应商</w:t>
            </w:r>
            <w:r>
              <w:rPr>
                <w:rFonts w:hint="eastAsia" w:ascii="Times New Roman" w:hAnsi="Times New Roman" w:eastAsia="宋体" w:cs="宋体"/>
              </w:rPr>
              <w:t>的母公司或控股股东公司名称</w:t>
            </w:r>
          </w:p>
        </w:tc>
        <w:tc>
          <w:tcPr>
            <w:tcW w:w="3754" w:type="pct"/>
            <w:gridSpan w:val="3"/>
            <w:vAlign w:val="center"/>
          </w:tcPr>
          <w:p w14:paraId="686D401B">
            <w:pPr>
              <w:rPr>
                <w:rFonts w:ascii="Times New Roman" w:hAnsi="Times New Roman" w:eastAsia="宋体" w:cs="宋体"/>
              </w:rPr>
            </w:pPr>
          </w:p>
        </w:tc>
      </w:tr>
      <w:tr w14:paraId="30A51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pct"/>
            <w:vAlign w:val="center"/>
          </w:tcPr>
          <w:p w14:paraId="5DD74338">
            <w:pPr>
              <w:rPr>
                <w:rFonts w:ascii="Times New Roman" w:hAnsi="Times New Roman" w:eastAsia="宋体" w:cs="宋体"/>
              </w:rPr>
            </w:pPr>
            <w:r>
              <w:rPr>
                <w:rFonts w:hint="eastAsia" w:ascii="Times New Roman" w:hAnsi="Times New Roman" w:eastAsia="宋体" w:cs="宋体"/>
              </w:rPr>
              <w:t>供应商的子公司、分公司</w:t>
            </w:r>
          </w:p>
        </w:tc>
        <w:tc>
          <w:tcPr>
            <w:tcW w:w="3754" w:type="pct"/>
            <w:gridSpan w:val="3"/>
            <w:vAlign w:val="center"/>
          </w:tcPr>
          <w:p w14:paraId="263A964F">
            <w:pPr>
              <w:rPr>
                <w:rFonts w:ascii="Times New Roman" w:hAnsi="Times New Roman" w:eastAsia="宋体" w:cs="宋体"/>
              </w:rPr>
            </w:pPr>
          </w:p>
        </w:tc>
      </w:tr>
      <w:tr w14:paraId="70FAA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pct"/>
            <w:vAlign w:val="center"/>
          </w:tcPr>
          <w:p w14:paraId="49289623">
            <w:pPr>
              <w:rPr>
                <w:rFonts w:ascii="Times New Roman" w:hAnsi="Times New Roman" w:eastAsia="宋体" w:cs="宋体"/>
              </w:rPr>
            </w:pPr>
            <w:r>
              <w:rPr>
                <w:rFonts w:hint="eastAsia" w:ascii="Times New Roman" w:hAnsi="Times New Roman" w:eastAsia="宋体" w:cs="宋体"/>
              </w:rPr>
              <w:t>供应商的参股/投资公司名称</w:t>
            </w:r>
          </w:p>
        </w:tc>
        <w:tc>
          <w:tcPr>
            <w:tcW w:w="3754" w:type="pct"/>
            <w:gridSpan w:val="3"/>
            <w:vAlign w:val="center"/>
          </w:tcPr>
          <w:p w14:paraId="35149090">
            <w:pPr>
              <w:rPr>
                <w:rFonts w:ascii="Times New Roman" w:hAnsi="Times New Roman" w:eastAsia="宋体" w:cs="宋体"/>
              </w:rPr>
            </w:pPr>
          </w:p>
        </w:tc>
      </w:tr>
      <w:tr w14:paraId="1535E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pct"/>
            <w:vAlign w:val="center"/>
          </w:tcPr>
          <w:p w14:paraId="5A16811D">
            <w:pPr>
              <w:rPr>
                <w:rFonts w:ascii="Times New Roman" w:hAnsi="Times New Roman" w:eastAsia="宋体" w:cs="宋体"/>
              </w:rPr>
            </w:pPr>
            <w:r>
              <w:rPr>
                <w:rFonts w:ascii="Times New Roman" w:hAnsi="Times New Roman" w:eastAsia="宋体"/>
                <w:szCs w:val="21"/>
              </w:rPr>
              <w:t>与供应商存在管理关系的单位</w:t>
            </w:r>
          </w:p>
        </w:tc>
        <w:tc>
          <w:tcPr>
            <w:tcW w:w="3754" w:type="pct"/>
            <w:gridSpan w:val="3"/>
            <w:vAlign w:val="center"/>
          </w:tcPr>
          <w:p w14:paraId="2C640C3B">
            <w:pPr>
              <w:rPr>
                <w:rFonts w:ascii="Times New Roman" w:hAnsi="Times New Roman" w:eastAsia="宋体" w:cs="宋体"/>
              </w:rPr>
            </w:pPr>
          </w:p>
        </w:tc>
      </w:tr>
      <w:tr w14:paraId="198F1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245" w:type="pct"/>
            <w:vMerge w:val="restart"/>
            <w:vAlign w:val="center"/>
          </w:tcPr>
          <w:p w14:paraId="50D11FD7">
            <w:pPr>
              <w:rPr>
                <w:rFonts w:ascii="Times New Roman" w:hAnsi="Times New Roman" w:eastAsia="宋体" w:cs="宋体"/>
              </w:rPr>
            </w:pPr>
            <w:r>
              <w:rPr>
                <w:rFonts w:ascii="Times New Roman" w:hAnsi="Times New Roman" w:eastAsia="宋体" w:cs="宋体"/>
              </w:rPr>
              <w:t>货物类：参与本次采购的供货身份</w:t>
            </w:r>
          </w:p>
        </w:tc>
        <w:tc>
          <w:tcPr>
            <w:tcW w:w="1250" w:type="pct"/>
            <w:vAlign w:val="center"/>
          </w:tcPr>
          <w:p w14:paraId="01BF5FF7">
            <w:pPr>
              <w:rPr>
                <w:rFonts w:ascii="Times New Roman" w:hAnsi="Times New Roman" w:eastAsia="宋体" w:cs="宋体"/>
              </w:rPr>
            </w:pPr>
            <w:r>
              <w:rPr>
                <w:rFonts w:ascii="Times New Roman" w:hAnsi="Times New Roman" w:eastAsia="宋体" w:cs="宋体"/>
              </w:rPr>
              <w:sym w:font="Wingdings 2" w:char="00A3"/>
            </w:r>
            <w:r>
              <w:rPr>
                <w:rFonts w:ascii="Times New Roman" w:hAnsi="Times New Roman" w:eastAsia="宋体" w:cs="宋体"/>
              </w:rPr>
              <w:t>制造商</w:t>
            </w:r>
          </w:p>
        </w:tc>
        <w:tc>
          <w:tcPr>
            <w:tcW w:w="1250" w:type="pct"/>
            <w:vAlign w:val="center"/>
          </w:tcPr>
          <w:p w14:paraId="25D12694">
            <w:pPr>
              <w:rPr>
                <w:rFonts w:ascii="Times New Roman" w:hAnsi="Times New Roman" w:eastAsia="宋体" w:cs="宋体"/>
              </w:rPr>
            </w:pPr>
            <w:r>
              <w:rPr>
                <w:rFonts w:ascii="Times New Roman" w:hAnsi="Times New Roman" w:eastAsia="宋体" w:cs="宋体"/>
              </w:rPr>
              <w:t>/</w:t>
            </w:r>
          </w:p>
        </w:tc>
        <w:tc>
          <w:tcPr>
            <w:tcW w:w="1254" w:type="pct"/>
            <w:vAlign w:val="center"/>
          </w:tcPr>
          <w:p w14:paraId="63C1B6CF">
            <w:pPr>
              <w:rPr>
                <w:rFonts w:ascii="Times New Roman" w:hAnsi="Times New Roman" w:eastAsia="宋体" w:cs="宋体"/>
              </w:rPr>
            </w:pPr>
            <w:r>
              <w:rPr>
                <w:rFonts w:ascii="Times New Roman" w:hAnsi="Times New Roman" w:eastAsia="宋体" w:cs="宋体"/>
              </w:rPr>
              <w:t>/</w:t>
            </w:r>
          </w:p>
        </w:tc>
      </w:tr>
      <w:tr w14:paraId="1D2A7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245" w:type="pct"/>
            <w:vMerge w:val="continue"/>
            <w:vAlign w:val="center"/>
          </w:tcPr>
          <w:p w14:paraId="21C429CF">
            <w:pPr>
              <w:rPr>
                <w:rFonts w:ascii="Times New Roman" w:hAnsi="Times New Roman" w:eastAsia="宋体" w:cs="宋体"/>
              </w:rPr>
            </w:pPr>
          </w:p>
        </w:tc>
        <w:tc>
          <w:tcPr>
            <w:tcW w:w="1250" w:type="pct"/>
            <w:vAlign w:val="center"/>
          </w:tcPr>
          <w:p w14:paraId="7D84B8B8">
            <w:pPr>
              <w:rPr>
                <w:rFonts w:ascii="Times New Roman" w:hAnsi="Times New Roman" w:eastAsia="宋体" w:cs="宋体"/>
              </w:rPr>
            </w:pPr>
            <w:r>
              <w:rPr>
                <w:rFonts w:ascii="Times New Roman" w:hAnsi="Times New Roman" w:eastAsia="宋体" w:cs="宋体"/>
              </w:rPr>
              <w:sym w:font="Wingdings 2" w:char="00A3"/>
            </w:r>
            <w:r>
              <w:rPr>
                <w:rFonts w:ascii="Times New Roman" w:hAnsi="Times New Roman" w:eastAsia="宋体" w:cs="宋体"/>
              </w:rPr>
              <w:t>代理商</w:t>
            </w:r>
          </w:p>
        </w:tc>
        <w:tc>
          <w:tcPr>
            <w:tcW w:w="1250" w:type="pct"/>
            <w:vAlign w:val="center"/>
          </w:tcPr>
          <w:p w14:paraId="67AF78D5">
            <w:pPr>
              <w:rPr>
                <w:rFonts w:ascii="Times New Roman" w:hAnsi="Times New Roman" w:eastAsia="宋体" w:cs="宋体"/>
              </w:rPr>
            </w:pPr>
            <w:r>
              <w:rPr>
                <w:rFonts w:ascii="Times New Roman" w:hAnsi="Times New Roman" w:eastAsia="宋体" w:cs="宋体"/>
              </w:rPr>
              <w:t>代理的设备制造商名称</w:t>
            </w:r>
          </w:p>
        </w:tc>
        <w:tc>
          <w:tcPr>
            <w:tcW w:w="1254" w:type="pct"/>
            <w:vAlign w:val="center"/>
          </w:tcPr>
          <w:p w14:paraId="51BB654F">
            <w:pPr>
              <w:rPr>
                <w:rFonts w:ascii="Times New Roman" w:hAnsi="Times New Roman" w:eastAsia="宋体" w:cs="宋体"/>
              </w:rPr>
            </w:pPr>
          </w:p>
        </w:tc>
      </w:tr>
      <w:tr w14:paraId="5FDD9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245" w:type="pct"/>
            <w:vMerge w:val="continue"/>
            <w:vAlign w:val="center"/>
          </w:tcPr>
          <w:p w14:paraId="003FC20A">
            <w:pPr>
              <w:rPr>
                <w:rFonts w:ascii="Times New Roman" w:hAnsi="Times New Roman" w:eastAsia="宋体" w:cs="宋体"/>
              </w:rPr>
            </w:pPr>
          </w:p>
        </w:tc>
        <w:tc>
          <w:tcPr>
            <w:tcW w:w="1250" w:type="pct"/>
            <w:vAlign w:val="center"/>
          </w:tcPr>
          <w:p w14:paraId="2903A398">
            <w:pPr>
              <w:rPr>
                <w:rFonts w:ascii="Times New Roman" w:hAnsi="Times New Roman" w:eastAsia="宋体" w:cs="宋体"/>
              </w:rPr>
            </w:pPr>
            <w:r>
              <w:rPr>
                <w:rFonts w:ascii="Times New Roman" w:hAnsi="Times New Roman" w:eastAsia="宋体" w:cs="宋体"/>
              </w:rPr>
              <w:sym w:font="Wingdings 2" w:char="00A3"/>
            </w:r>
            <w:r>
              <w:rPr>
                <w:rFonts w:ascii="Times New Roman" w:hAnsi="Times New Roman" w:eastAsia="宋体" w:cs="宋体"/>
              </w:rPr>
              <w:t>经销商</w:t>
            </w:r>
          </w:p>
        </w:tc>
        <w:tc>
          <w:tcPr>
            <w:tcW w:w="1250" w:type="pct"/>
            <w:vAlign w:val="center"/>
          </w:tcPr>
          <w:p w14:paraId="0BA7CD46">
            <w:pPr>
              <w:rPr>
                <w:rFonts w:ascii="Times New Roman" w:hAnsi="Times New Roman" w:eastAsia="宋体" w:cs="宋体"/>
              </w:rPr>
            </w:pPr>
            <w:r>
              <w:rPr>
                <w:rFonts w:ascii="Times New Roman" w:hAnsi="Times New Roman" w:eastAsia="宋体" w:cs="宋体"/>
              </w:rPr>
              <w:t>销售的设备制造商名称</w:t>
            </w:r>
          </w:p>
        </w:tc>
        <w:tc>
          <w:tcPr>
            <w:tcW w:w="1254" w:type="pct"/>
            <w:vAlign w:val="center"/>
          </w:tcPr>
          <w:p w14:paraId="3F7AAA21">
            <w:pPr>
              <w:rPr>
                <w:rFonts w:ascii="Times New Roman" w:hAnsi="Times New Roman" w:eastAsia="宋体" w:cs="宋体"/>
              </w:rPr>
            </w:pPr>
          </w:p>
        </w:tc>
      </w:tr>
      <w:tr w14:paraId="52B7E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pct"/>
            <w:vAlign w:val="center"/>
          </w:tcPr>
          <w:p w14:paraId="537F79B4">
            <w:pPr>
              <w:rPr>
                <w:rFonts w:ascii="Times New Roman" w:hAnsi="Times New Roman" w:eastAsia="宋体" w:cs="宋体"/>
              </w:rPr>
            </w:pPr>
            <w:r>
              <w:rPr>
                <w:rFonts w:ascii="Times New Roman" w:hAnsi="Times New Roman" w:eastAsia="宋体" w:cs="宋体"/>
              </w:rPr>
              <w:t>货物类：制造商所具备的资质证书</w:t>
            </w:r>
          </w:p>
        </w:tc>
        <w:tc>
          <w:tcPr>
            <w:tcW w:w="3754" w:type="pct"/>
            <w:gridSpan w:val="3"/>
            <w:vAlign w:val="center"/>
          </w:tcPr>
          <w:p w14:paraId="5C6CBDBD">
            <w:pPr>
              <w:rPr>
                <w:rFonts w:ascii="Times New Roman" w:hAnsi="Times New Roman" w:eastAsia="宋体" w:cs="宋体"/>
              </w:rPr>
            </w:pPr>
          </w:p>
        </w:tc>
      </w:tr>
      <w:tr w14:paraId="669DB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5" w:type="pct"/>
            <w:vAlign w:val="center"/>
          </w:tcPr>
          <w:p w14:paraId="73946981">
            <w:pPr>
              <w:rPr>
                <w:rFonts w:ascii="Times New Roman" w:hAnsi="Times New Roman" w:eastAsia="宋体" w:cs="宋体"/>
              </w:rPr>
            </w:pPr>
            <w:r>
              <w:rPr>
                <w:rFonts w:ascii="Times New Roman" w:hAnsi="Times New Roman" w:eastAsia="宋体" w:cs="宋体"/>
              </w:rPr>
              <w:t>备注</w:t>
            </w:r>
          </w:p>
        </w:tc>
        <w:tc>
          <w:tcPr>
            <w:tcW w:w="3754" w:type="pct"/>
            <w:gridSpan w:val="3"/>
            <w:vAlign w:val="center"/>
          </w:tcPr>
          <w:p w14:paraId="1FA0605E">
            <w:pPr>
              <w:rPr>
                <w:rFonts w:ascii="Times New Roman" w:hAnsi="Times New Roman" w:eastAsia="宋体" w:cs="宋体"/>
              </w:rPr>
            </w:pPr>
          </w:p>
        </w:tc>
      </w:tr>
    </w:tbl>
    <w:p w14:paraId="4C4A10B9"/>
    <w:p w14:paraId="50707062">
      <w:pPr>
        <w:jc w:val="left"/>
        <w:rPr>
          <w:rFonts w:ascii="Times New Roman" w:hAnsi="Times New Roman" w:eastAsia="宋体"/>
          <w:szCs w:val="21"/>
        </w:rPr>
      </w:pPr>
      <w:r>
        <w:rPr>
          <w:rFonts w:ascii="Times New Roman" w:hAnsi="Times New Roman" w:eastAsia="宋体"/>
          <w:szCs w:val="21"/>
        </w:rPr>
        <w:t>日 期：年月日</w:t>
      </w:r>
    </w:p>
    <w:p w14:paraId="04943E04">
      <w:pPr>
        <w:pStyle w:val="2"/>
        <w:rPr>
          <w:rFonts w:hint="default"/>
        </w:rPr>
      </w:pPr>
    </w:p>
    <w:p w14:paraId="461BCDD5">
      <w:pPr>
        <w:jc w:val="left"/>
        <w:rPr>
          <w:rFonts w:ascii="Times New Roman" w:hAnsi="Times New Roman" w:eastAsia="宋体"/>
          <w:sz w:val="24"/>
        </w:rPr>
        <w:sectPr>
          <w:pgSz w:w="11907" w:h="16840"/>
          <w:pgMar w:top="1440" w:right="1800" w:bottom="1440" w:left="1800" w:header="794" w:footer="794" w:gutter="0"/>
          <w:pgNumType w:fmt="numberInDash"/>
          <w:cols w:space="720" w:num="1"/>
          <w:docGrid w:linePitch="380" w:charSpace="0"/>
        </w:sectPr>
      </w:pPr>
    </w:p>
    <w:p w14:paraId="33B44EEE">
      <w:pPr>
        <w:pStyle w:val="27"/>
        <w:numPr>
          <w:ilvl w:val="1"/>
          <w:numId w:val="44"/>
        </w:numPr>
        <w:outlineLvl w:val="1"/>
        <w:rPr>
          <w:rFonts w:hint="default"/>
        </w:rPr>
      </w:pPr>
      <w:bookmarkStart w:id="540" w:name="_Toc4674"/>
      <w:r>
        <w:rPr>
          <w:rFonts w:ascii="微软雅黑" w:hAnsi="微软雅黑" w:eastAsia="微软雅黑" w:cs="微软雅黑"/>
        </w:rPr>
        <w:t>▲</w:t>
      </w:r>
      <w:r>
        <w:t>供应商背调</w:t>
      </w:r>
      <w:bookmarkEnd w:id="540"/>
    </w:p>
    <w:p w14:paraId="2744BF2E">
      <w:pPr>
        <w:jc w:val="center"/>
        <w:rPr>
          <w:rFonts w:ascii="Times New Roman" w:hAnsi="Times New Roman"/>
        </w:rPr>
      </w:pPr>
    </w:p>
    <w:p w14:paraId="1366FC77">
      <w:pPr>
        <w:numPr>
          <w:ilvl w:val="0"/>
          <w:numId w:val="49"/>
        </w:numPr>
        <w:rPr>
          <w:rFonts w:ascii="Times New Roman" w:hAnsi="Times New Roman"/>
        </w:rPr>
      </w:pPr>
      <w:r>
        <w:rPr>
          <w:rFonts w:hint="eastAsia" w:ascii="Times New Roman" w:hAnsi="Times New Roman"/>
        </w:rPr>
        <w:t>是否参加过过往采购人组织的项目采购：</w:t>
      </w:r>
    </w:p>
    <w:p w14:paraId="70F00FE8">
      <w:pPr>
        <w:numPr>
          <w:ilvl w:val="0"/>
          <w:numId w:val="49"/>
        </w:numPr>
        <w:rPr>
          <w:rFonts w:ascii="Times New Roman" w:hAnsi="Times New Roman"/>
        </w:rPr>
      </w:pPr>
      <w:r>
        <w:rPr>
          <w:rFonts w:hint="eastAsia" w:ascii="Times New Roman" w:hAnsi="Times New Roman"/>
        </w:rPr>
        <w:t>是否有过与采购人合作履约：</w:t>
      </w:r>
    </w:p>
    <w:p w14:paraId="449F3DB4">
      <w:pPr>
        <w:numPr>
          <w:ilvl w:val="0"/>
          <w:numId w:val="50"/>
        </w:numPr>
        <w:rPr>
          <w:rFonts w:ascii="Times New Roman" w:hAnsi="Times New Roman"/>
        </w:rPr>
      </w:pPr>
      <w:r>
        <w:rPr>
          <w:rFonts w:hint="eastAsia" w:ascii="Times New Roman" w:hAnsi="Times New Roman"/>
        </w:rPr>
        <w:t>首次合作时间：</w:t>
      </w:r>
    </w:p>
    <w:p w14:paraId="2C0EF723">
      <w:pPr>
        <w:numPr>
          <w:ilvl w:val="0"/>
          <w:numId w:val="50"/>
        </w:numPr>
        <w:rPr>
          <w:rFonts w:ascii="Times New Roman" w:hAnsi="Times New Roman"/>
        </w:rPr>
      </w:pPr>
      <w:r>
        <w:rPr>
          <w:rFonts w:hint="eastAsia" w:ascii="Times New Roman" w:hAnsi="Times New Roman"/>
        </w:rPr>
        <w:t>合作次数：</w:t>
      </w:r>
    </w:p>
    <w:p w14:paraId="552BBDE6">
      <w:pPr>
        <w:numPr>
          <w:ilvl w:val="0"/>
          <w:numId w:val="50"/>
        </w:numPr>
        <w:rPr>
          <w:rFonts w:ascii="Times New Roman" w:hAnsi="Times New Roman"/>
        </w:rPr>
      </w:pPr>
      <w:r>
        <w:rPr>
          <w:rFonts w:hint="eastAsia" w:ascii="Times New Roman" w:hAnsi="Times New Roman"/>
        </w:rPr>
        <w:t>合作的主要项目为：</w:t>
      </w:r>
    </w:p>
    <w:p w14:paraId="2FE1F2F7">
      <w:pPr>
        <w:numPr>
          <w:ilvl w:val="0"/>
          <w:numId w:val="49"/>
        </w:numPr>
        <w:rPr>
          <w:rFonts w:ascii="Times New Roman" w:hAnsi="Times New Roman"/>
        </w:rPr>
      </w:pPr>
      <w:r>
        <w:rPr>
          <w:rFonts w:hint="eastAsia" w:ascii="Times New Roman" w:hAnsi="Times New Roman"/>
        </w:rPr>
        <w:t>是否与采购人存在控股、参股、管理关系（若有请明确描述）：</w:t>
      </w:r>
    </w:p>
    <w:p w14:paraId="0A32C2C7">
      <w:pPr>
        <w:numPr>
          <w:ilvl w:val="0"/>
          <w:numId w:val="49"/>
        </w:numPr>
        <w:rPr>
          <w:rFonts w:ascii="Times New Roman" w:hAnsi="Times New Roman"/>
        </w:rPr>
      </w:pPr>
      <w:r>
        <w:rPr>
          <w:rFonts w:hint="eastAsia" w:ascii="Times New Roman" w:hAnsi="Times New Roman"/>
        </w:rPr>
        <w:t>公司法人、主要管理人员的亲属、近亲、朋友是否在采购人公司任职（若有请明确描述）：</w:t>
      </w:r>
    </w:p>
    <w:p w14:paraId="586705FD">
      <w:pPr>
        <w:numPr>
          <w:ilvl w:val="0"/>
          <w:numId w:val="49"/>
        </w:numPr>
        <w:rPr>
          <w:rFonts w:ascii="Times New Roman" w:hAnsi="Times New Roman"/>
        </w:rPr>
      </w:pPr>
      <w:r>
        <w:rPr>
          <w:rFonts w:hint="eastAsia" w:ascii="Times New Roman" w:hAnsi="Times New Roman"/>
        </w:rPr>
        <w:t>与公司存在关联关系的其他公司是否也参与了本次采购：</w:t>
      </w:r>
    </w:p>
    <w:p w14:paraId="035D8F82">
      <w:pPr>
        <w:numPr>
          <w:ilvl w:val="0"/>
          <w:numId w:val="49"/>
        </w:numPr>
        <w:rPr>
          <w:rFonts w:ascii="Times New Roman" w:hAnsi="Times New Roman"/>
        </w:rPr>
      </w:pPr>
      <w:r>
        <w:rPr>
          <w:rFonts w:hint="eastAsia" w:ascii="Times New Roman" w:hAnsi="Times New Roman"/>
        </w:rPr>
        <w:t>是否存在重大涉诉案件可能被冻结资产而影响履约：</w:t>
      </w:r>
    </w:p>
    <w:p w14:paraId="3757247A">
      <w:pPr>
        <w:pStyle w:val="2"/>
        <w:rPr>
          <w:rFonts w:hint="default"/>
        </w:rPr>
      </w:pPr>
    </w:p>
    <w:p w14:paraId="251F2348">
      <w:pPr>
        <w:rPr>
          <w:rFonts w:ascii="Times New Roman" w:hAnsi="Times New Roman"/>
        </w:rPr>
      </w:pPr>
      <w:r>
        <w:rPr>
          <w:rFonts w:hint="eastAsia" w:ascii="Times New Roman" w:hAnsi="Times New Roman"/>
        </w:rPr>
        <w:t>[</w:t>
      </w:r>
      <w:r>
        <w:rPr>
          <w:rFonts w:hint="eastAsia" w:ascii="Times New Roman" w:hAnsi="Times New Roman"/>
          <w:i/>
          <w:iCs/>
        </w:rPr>
        <w:t>如有隐瞒您的投标/响应文件将被视为不诚信而被废标</w:t>
      </w:r>
      <w:r>
        <w:rPr>
          <w:rFonts w:hint="eastAsia" w:ascii="Times New Roman" w:hAnsi="Times New Roman"/>
        </w:rPr>
        <w:t>]</w:t>
      </w:r>
    </w:p>
    <w:p w14:paraId="36993528">
      <w:pPr>
        <w:rPr>
          <w:rFonts w:ascii="Times New Roman" w:hAnsi="Times New Roman"/>
        </w:rPr>
      </w:pPr>
    </w:p>
    <w:p w14:paraId="2E991B9F">
      <w:pPr>
        <w:rPr>
          <w:rFonts w:ascii="Times New Roman" w:hAnsi="Times New Roman"/>
        </w:rPr>
      </w:pPr>
      <w:r>
        <w:rPr>
          <w:rFonts w:hint="eastAsia" w:ascii="Times New Roman" w:hAnsi="Times New Roman"/>
        </w:rPr>
        <w:t>职务：</w:t>
      </w:r>
    </w:p>
    <w:p w14:paraId="42C55F4E">
      <w:pPr>
        <w:rPr>
          <w:rFonts w:ascii="Times New Roman" w:hAnsi="Times New Roman"/>
        </w:rPr>
      </w:pPr>
      <w:r>
        <w:rPr>
          <w:rFonts w:hint="eastAsia" w:ascii="Times New Roman" w:hAnsi="Times New Roman"/>
        </w:rPr>
        <w:t>签字：</w:t>
      </w:r>
    </w:p>
    <w:p w14:paraId="28E6042F">
      <w:pPr>
        <w:rPr>
          <w:rFonts w:ascii="Times New Roman" w:hAnsi="Times New Roman"/>
        </w:rPr>
      </w:pPr>
      <w:r>
        <w:rPr>
          <w:rFonts w:hint="eastAsia" w:ascii="Times New Roman" w:hAnsi="Times New Roman"/>
        </w:rPr>
        <w:t>日期：</w:t>
      </w:r>
    </w:p>
    <w:p w14:paraId="1B3B588B">
      <w:pPr>
        <w:jc w:val="left"/>
        <w:rPr>
          <w:rFonts w:ascii="Times New Roman" w:hAnsi="Times New Roman" w:eastAsia="宋体"/>
          <w:sz w:val="24"/>
        </w:rPr>
        <w:sectPr>
          <w:pgSz w:w="11907" w:h="16840"/>
          <w:pgMar w:top="1440" w:right="1800" w:bottom="1440" w:left="1800" w:header="794" w:footer="794" w:gutter="0"/>
          <w:pgNumType w:fmt="numberInDash"/>
          <w:cols w:space="720" w:num="1"/>
          <w:docGrid w:linePitch="380" w:charSpace="0"/>
        </w:sectPr>
      </w:pPr>
    </w:p>
    <w:p w14:paraId="4EC07B53">
      <w:pPr>
        <w:pStyle w:val="27"/>
        <w:numPr>
          <w:ilvl w:val="1"/>
          <w:numId w:val="44"/>
        </w:numPr>
        <w:outlineLvl w:val="1"/>
        <w:rPr>
          <w:rFonts w:hint="default" w:eastAsia="宋体"/>
        </w:rPr>
      </w:pPr>
      <w:bookmarkStart w:id="541" w:name="_Toc2716"/>
      <w:r>
        <w:rPr>
          <w:rFonts w:eastAsia="宋体"/>
        </w:rPr>
        <w:t>资格资质证明文件</w:t>
      </w:r>
      <w:bookmarkEnd w:id="533"/>
      <w:bookmarkEnd w:id="541"/>
    </w:p>
    <w:p w14:paraId="49480D26">
      <w:pPr>
        <w:jc w:val="left"/>
        <w:rPr>
          <w:rFonts w:ascii="Times New Roman" w:hAnsi="Times New Roman" w:eastAsia="宋体"/>
          <w:szCs w:val="21"/>
        </w:rPr>
      </w:pPr>
    </w:p>
    <w:p w14:paraId="6C2D3727">
      <w:pPr>
        <w:numPr>
          <w:ilvl w:val="0"/>
          <w:numId w:val="51"/>
        </w:numPr>
        <w:jc w:val="left"/>
        <w:rPr>
          <w:rFonts w:ascii="Times New Roman" w:hAnsi="Times New Roman" w:eastAsia="宋体"/>
          <w:szCs w:val="21"/>
        </w:rPr>
      </w:pPr>
      <w:r>
        <w:rPr>
          <w:rFonts w:ascii="Times New Roman" w:hAnsi="Times New Roman" w:eastAsia="宋体"/>
          <w:szCs w:val="21"/>
        </w:rPr>
        <w:t>营业执照：供应商的法人营业执照（副本）或事业单位法人证书（副本）或个体工商户营业执照或有效的自然人身份证明或社会团体法人登记证书。</w:t>
      </w:r>
    </w:p>
    <w:p w14:paraId="1DA9D6E5">
      <w:pPr>
        <w:numPr>
          <w:ilvl w:val="0"/>
          <w:numId w:val="51"/>
        </w:numPr>
        <w:jc w:val="left"/>
        <w:rPr>
          <w:rFonts w:ascii="Times New Roman" w:hAnsi="Times New Roman" w:eastAsia="宋体"/>
          <w:szCs w:val="21"/>
        </w:rPr>
      </w:pPr>
      <w:r>
        <w:rPr>
          <w:rFonts w:ascii="Times New Roman" w:hAnsi="Times New Roman" w:eastAsia="宋体"/>
          <w:szCs w:val="21"/>
        </w:rPr>
        <w:t>资质</w:t>
      </w:r>
      <w:r>
        <w:rPr>
          <w:rFonts w:hint="eastAsia" w:ascii="Times New Roman" w:hAnsi="Times New Roman" w:eastAsia="宋体"/>
          <w:szCs w:val="21"/>
        </w:rPr>
        <w:t>（若有）</w:t>
      </w:r>
    </w:p>
    <w:p w14:paraId="17A5CF42">
      <w:pPr>
        <w:numPr>
          <w:ilvl w:val="0"/>
          <w:numId w:val="51"/>
        </w:numPr>
        <w:jc w:val="left"/>
        <w:rPr>
          <w:rFonts w:ascii="Times New Roman" w:hAnsi="Times New Roman" w:eastAsia="宋体"/>
          <w:szCs w:val="21"/>
        </w:rPr>
      </w:pPr>
      <w:r>
        <w:rPr>
          <w:rFonts w:ascii="Times New Roman" w:hAnsi="Times New Roman" w:eastAsia="宋体"/>
          <w:szCs w:val="21"/>
        </w:rPr>
        <w:t>安全生产许可证</w:t>
      </w:r>
      <w:r>
        <w:rPr>
          <w:rFonts w:hint="eastAsia" w:ascii="Times New Roman" w:hAnsi="Times New Roman" w:eastAsia="宋体"/>
          <w:szCs w:val="21"/>
        </w:rPr>
        <w:t>（如有）</w:t>
      </w:r>
    </w:p>
    <w:p w14:paraId="4F0CD611">
      <w:pPr>
        <w:numPr>
          <w:ilvl w:val="0"/>
          <w:numId w:val="51"/>
        </w:numPr>
        <w:jc w:val="left"/>
        <w:rPr>
          <w:rFonts w:ascii="Times New Roman" w:hAnsi="Times New Roman" w:eastAsia="宋体"/>
          <w:szCs w:val="21"/>
        </w:rPr>
      </w:pPr>
      <w:r>
        <w:rPr>
          <w:rFonts w:hint="eastAsia" w:ascii="Times New Roman" w:hAnsi="Times New Roman" w:eastAsia="宋体"/>
          <w:szCs w:val="21"/>
        </w:rPr>
        <w:t>基本账户开户许可</w:t>
      </w:r>
    </w:p>
    <w:p w14:paraId="3A7D21C5">
      <w:pPr>
        <w:numPr>
          <w:ilvl w:val="0"/>
          <w:numId w:val="51"/>
        </w:numPr>
        <w:jc w:val="left"/>
        <w:rPr>
          <w:rFonts w:ascii="Times New Roman" w:hAnsi="Times New Roman" w:eastAsia="宋体"/>
          <w:szCs w:val="21"/>
        </w:rPr>
      </w:pPr>
      <w:r>
        <w:rPr>
          <w:rFonts w:hint="eastAsia" w:ascii="Times New Roman" w:hAnsi="Times New Roman" w:eastAsia="宋体"/>
          <w:szCs w:val="21"/>
        </w:rPr>
        <w:t>社会保险单位参保证明</w:t>
      </w:r>
    </w:p>
    <w:p w14:paraId="6D854301">
      <w:pPr>
        <w:ind w:left="454"/>
        <w:jc w:val="left"/>
        <w:rPr>
          <w:rFonts w:ascii="Times New Roman" w:hAnsi="Times New Roman" w:eastAsia="宋体"/>
          <w:szCs w:val="21"/>
        </w:rPr>
      </w:pPr>
      <w:r>
        <w:rPr>
          <w:rFonts w:hint="eastAsia" w:ascii="Times New Roman" w:hAnsi="Times New Roman" w:eastAsia="宋体"/>
          <w:szCs w:val="21"/>
        </w:rPr>
        <w:t>说明：</w:t>
      </w:r>
    </w:p>
    <w:p w14:paraId="2C685F4C">
      <w:pPr>
        <w:numPr>
          <w:ilvl w:val="0"/>
          <w:numId w:val="52"/>
        </w:numPr>
        <w:jc w:val="left"/>
        <w:rPr>
          <w:rFonts w:ascii="Times New Roman" w:hAnsi="Times New Roman" w:eastAsia="宋体"/>
          <w:szCs w:val="21"/>
        </w:rPr>
      </w:pPr>
      <w:r>
        <w:rPr>
          <w:rFonts w:hint="eastAsia" w:ascii="Times New Roman" w:hAnsi="Times New Roman" w:eastAsia="宋体"/>
          <w:szCs w:val="21"/>
        </w:rPr>
        <w:t>在省人社在线服务公共服务平台中选择单位缴费信息查询与打印，要体现公司社保缴纳人数数量；</w:t>
      </w:r>
    </w:p>
    <w:p w14:paraId="3B1CA9AC">
      <w:pPr>
        <w:numPr>
          <w:ilvl w:val="0"/>
          <w:numId w:val="52"/>
        </w:numPr>
        <w:jc w:val="left"/>
        <w:rPr>
          <w:rFonts w:ascii="Times New Roman" w:hAnsi="Times New Roman" w:eastAsia="宋体"/>
          <w:szCs w:val="21"/>
        </w:rPr>
      </w:pPr>
      <w:r>
        <w:rPr>
          <w:rFonts w:hint="eastAsia" w:ascii="Times New Roman" w:hAnsi="Times New Roman" w:eastAsia="宋体"/>
          <w:szCs w:val="21"/>
        </w:rPr>
        <w:t>不要提供社保缴纳的完税证明，对于提供完税证明的一律不认可；</w:t>
      </w:r>
    </w:p>
    <w:p w14:paraId="55A5F4C3">
      <w:pPr>
        <w:numPr>
          <w:ilvl w:val="0"/>
          <w:numId w:val="52"/>
        </w:numPr>
        <w:jc w:val="left"/>
      </w:pPr>
      <w:r>
        <w:rPr>
          <w:rFonts w:hint="eastAsia" w:ascii="Times New Roman" w:hAnsi="Times New Roman" w:eastAsia="宋体"/>
          <w:szCs w:val="21"/>
        </w:rPr>
        <w:t>对于参保人数为0的供应商，一律按废标处理。</w:t>
      </w:r>
    </w:p>
    <w:p w14:paraId="5AABCF67">
      <w:pPr>
        <w:numPr>
          <w:ilvl w:val="0"/>
          <w:numId w:val="51"/>
        </w:numPr>
        <w:jc w:val="left"/>
        <w:rPr>
          <w:rFonts w:ascii="Times New Roman" w:hAnsi="Times New Roman" w:eastAsia="宋体"/>
          <w:szCs w:val="21"/>
        </w:rPr>
      </w:pPr>
      <w:r>
        <w:rPr>
          <w:rFonts w:hint="eastAsia" w:ascii="Times New Roman" w:hAnsi="Times New Roman" w:eastAsia="宋体"/>
          <w:szCs w:val="21"/>
        </w:rPr>
        <w:t>公司注册资金实缴证明</w:t>
      </w:r>
    </w:p>
    <w:p w14:paraId="0C409835">
      <w:pPr>
        <w:numPr>
          <w:ilvl w:val="0"/>
          <w:numId w:val="51"/>
        </w:numPr>
        <w:jc w:val="left"/>
        <w:rPr>
          <w:rFonts w:ascii="Times New Roman" w:hAnsi="Times New Roman" w:eastAsia="宋体"/>
          <w:szCs w:val="21"/>
        </w:rPr>
      </w:pPr>
      <w:r>
        <w:rPr>
          <w:rFonts w:hint="eastAsia" w:ascii="Times New Roman" w:hAnsi="Times New Roman" w:eastAsia="宋体"/>
          <w:szCs w:val="21"/>
        </w:rPr>
        <w:t>信用中国查询报告/截图</w:t>
      </w:r>
    </w:p>
    <w:p w14:paraId="251BF169">
      <w:pPr>
        <w:numPr>
          <w:ilvl w:val="0"/>
          <w:numId w:val="51"/>
        </w:numPr>
        <w:jc w:val="left"/>
        <w:rPr>
          <w:rFonts w:ascii="Times New Roman" w:hAnsi="Times New Roman" w:eastAsia="宋体"/>
          <w:szCs w:val="21"/>
        </w:rPr>
      </w:pPr>
      <w:r>
        <w:rPr>
          <w:rFonts w:hint="eastAsia" w:ascii="Times New Roman" w:hAnsi="Times New Roman" w:eastAsia="宋体"/>
          <w:szCs w:val="21"/>
        </w:rPr>
        <w:t>国家企业信息信用信息系统信用查询报告/截图</w:t>
      </w:r>
    </w:p>
    <w:p w14:paraId="3C091FE9">
      <w:pPr>
        <w:jc w:val="left"/>
        <w:rPr>
          <w:rFonts w:ascii="Times New Roman" w:hAnsi="Times New Roman" w:eastAsia="宋体"/>
          <w:sz w:val="24"/>
        </w:rPr>
      </w:pPr>
    </w:p>
    <w:p w14:paraId="451A1485">
      <w:pPr>
        <w:jc w:val="left"/>
        <w:rPr>
          <w:rFonts w:ascii="Times New Roman" w:hAnsi="Times New Roman" w:eastAsia="宋体"/>
          <w:sz w:val="24"/>
        </w:rPr>
        <w:sectPr>
          <w:pgSz w:w="11907" w:h="16840"/>
          <w:pgMar w:top="1440" w:right="1800" w:bottom="1440" w:left="1800" w:header="794" w:footer="794" w:gutter="0"/>
          <w:pgNumType w:fmt="numberInDash"/>
          <w:cols w:space="720" w:num="1"/>
          <w:docGrid w:linePitch="380" w:charSpace="0"/>
        </w:sectPr>
      </w:pPr>
    </w:p>
    <w:p w14:paraId="14921B38">
      <w:pPr>
        <w:pStyle w:val="27"/>
        <w:numPr>
          <w:ilvl w:val="1"/>
          <w:numId w:val="44"/>
        </w:numPr>
        <w:outlineLvl w:val="1"/>
        <w:rPr>
          <w:rFonts w:hint="default" w:eastAsia="宋体"/>
        </w:rPr>
      </w:pPr>
      <w:bookmarkStart w:id="542" w:name="_Toc27046"/>
      <w:bookmarkStart w:id="543" w:name="_Toc8354"/>
      <w:r>
        <w:rPr>
          <w:rFonts w:eastAsia="宋体"/>
        </w:rPr>
        <w:t>业绩证明</w:t>
      </w:r>
      <w:bookmarkEnd w:id="542"/>
      <w:bookmarkEnd w:id="543"/>
    </w:p>
    <w:p w14:paraId="442AF235">
      <w:pPr>
        <w:rPr>
          <w:rFonts w:ascii="Times New Roman" w:hAnsi="Times New Roman" w:eastAsia="宋体"/>
          <w:sz w:val="24"/>
        </w:rPr>
      </w:pPr>
    </w:p>
    <w:p w14:paraId="3E9AC44E">
      <w:pPr>
        <w:numPr>
          <w:ilvl w:val="0"/>
          <w:numId w:val="53"/>
        </w:numPr>
        <w:jc w:val="center"/>
        <w:rPr>
          <w:rFonts w:ascii="Times New Roman" w:hAnsi="Times New Roman" w:eastAsia="宋体"/>
          <w:sz w:val="28"/>
          <w:szCs w:val="28"/>
        </w:rPr>
      </w:pPr>
      <w:r>
        <w:rPr>
          <w:rFonts w:hint="eastAsia" w:ascii="Times New Roman" w:hAnsi="Times New Roman" w:eastAsia="宋体"/>
          <w:sz w:val="28"/>
          <w:szCs w:val="28"/>
        </w:rPr>
        <w:t>类似项目业绩一览表</w:t>
      </w:r>
    </w:p>
    <w:p w14:paraId="5269B123">
      <w:pPr>
        <w:rPr>
          <w:rFonts w:ascii="Times New Roman" w:hAnsi="Times New Roman" w:eastAsia="宋体"/>
          <w:szCs w:val="21"/>
        </w:rPr>
      </w:pPr>
      <w:r>
        <w:rPr>
          <w:rFonts w:hint="eastAsia" w:ascii="Times New Roman" w:hAnsi="Times New Roman" w:eastAsia="宋体"/>
          <w:szCs w:val="21"/>
        </w:rPr>
        <w:t>（此表填写的内容与下文（2）类似项目业绩明细表中证明材料内的信息应一致）</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6"/>
        <w:gridCol w:w="1216"/>
        <w:gridCol w:w="1217"/>
        <w:gridCol w:w="1217"/>
        <w:gridCol w:w="1217"/>
        <w:gridCol w:w="1217"/>
        <w:gridCol w:w="1217"/>
      </w:tblGrid>
      <w:tr w14:paraId="09C3D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6" w:type="dxa"/>
            <w:vAlign w:val="center"/>
          </w:tcPr>
          <w:p w14:paraId="3BBD6C86">
            <w:pPr>
              <w:jc w:val="left"/>
              <w:rPr>
                <w:rFonts w:ascii="Times New Roman" w:hAnsi="Times New Roman" w:eastAsia="宋体"/>
                <w:szCs w:val="21"/>
              </w:rPr>
            </w:pPr>
            <w:r>
              <w:rPr>
                <w:rFonts w:hint="eastAsia" w:ascii="Times New Roman" w:hAnsi="Times New Roman" w:eastAsia="宋体"/>
                <w:szCs w:val="21"/>
              </w:rPr>
              <w:t>序号</w:t>
            </w:r>
          </w:p>
        </w:tc>
        <w:tc>
          <w:tcPr>
            <w:tcW w:w="1216" w:type="dxa"/>
            <w:vAlign w:val="center"/>
          </w:tcPr>
          <w:p w14:paraId="6CF91E3A">
            <w:pPr>
              <w:jc w:val="left"/>
              <w:rPr>
                <w:rFonts w:ascii="Times New Roman" w:hAnsi="Times New Roman" w:eastAsia="宋体"/>
                <w:szCs w:val="21"/>
              </w:rPr>
            </w:pPr>
            <w:r>
              <w:rPr>
                <w:rFonts w:hint="eastAsia" w:ascii="Times New Roman" w:hAnsi="Times New Roman" w:eastAsia="宋体"/>
                <w:szCs w:val="21"/>
              </w:rPr>
              <w:t>合同签订时间</w:t>
            </w:r>
          </w:p>
        </w:tc>
        <w:tc>
          <w:tcPr>
            <w:tcW w:w="1217" w:type="dxa"/>
            <w:vAlign w:val="center"/>
          </w:tcPr>
          <w:p w14:paraId="2C099733">
            <w:pPr>
              <w:jc w:val="left"/>
              <w:rPr>
                <w:rFonts w:ascii="Times New Roman" w:hAnsi="Times New Roman" w:eastAsia="宋体"/>
                <w:szCs w:val="21"/>
              </w:rPr>
            </w:pPr>
            <w:r>
              <w:rPr>
                <w:rFonts w:hint="eastAsia" w:ascii="Times New Roman" w:hAnsi="Times New Roman" w:eastAsia="宋体"/>
                <w:szCs w:val="21"/>
              </w:rPr>
              <w:t>项目名称</w:t>
            </w:r>
          </w:p>
        </w:tc>
        <w:tc>
          <w:tcPr>
            <w:tcW w:w="1217" w:type="dxa"/>
            <w:vAlign w:val="center"/>
          </w:tcPr>
          <w:p w14:paraId="06FA4A62">
            <w:pPr>
              <w:jc w:val="left"/>
              <w:rPr>
                <w:rFonts w:ascii="Times New Roman" w:hAnsi="Times New Roman" w:eastAsia="宋体"/>
                <w:szCs w:val="21"/>
              </w:rPr>
            </w:pPr>
            <w:r>
              <w:rPr>
                <w:rFonts w:hint="eastAsia" w:ascii="Times New Roman" w:hAnsi="Times New Roman" w:eastAsia="宋体"/>
                <w:szCs w:val="21"/>
              </w:rPr>
              <w:t>中标金额/万元</w:t>
            </w:r>
          </w:p>
        </w:tc>
        <w:tc>
          <w:tcPr>
            <w:tcW w:w="1217" w:type="dxa"/>
            <w:vAlign w:val="center"/>
          </w:tcPr>
          <w:p w14:paraId="4B0456AF">
            <w:pPr>
              <w:jc w:val="left"/>
              <w:rPr>
                <w:rFonts w:ascii="Times New Roman" w:hAnsi="Times New Roman" w:eastAsia="宋体"/>
                <w:szCs w:val="21"/>
              </w:rPr>
            </w:pPr>
            <w:r>
              <w:rPr>
                <w:rFonts w:hint="eastAsia" w:ascii="Times New Roman" w:hAnsi="Times New Roman" w:eastAsia="宋体"/>
                <w:szCs w:val="21"/>
              </w:rPr>
              <w:t>履约状态</w:t>
            </w:r>
          </w:p>
        </w:tc>
        <w:tc>
          <w:tcPr>
            <w:tcW w:w="1217" w:type="dxa"/>
            <w:vAlign w:val="center"/>
          </w:tcPr>
          <w:p w14:paraId="007E638D">
            <w:pPr>
              <w:jc w:val="left"/>
              <w:rPr>
                <w:rFonts w:ascii="Times New Roman" w:hAnsi="Times New Roman" w:eastAsia="宋体"/>
                <w:szCs w:val="21"/>
              </w:rPr>
            </w:pPr>
            <w:r>
              <w:rPr>
                <w:rFonts w:hint="eastAsia" w:ascii="Times New Roman" w:hAnsi="Times New Roman" w:eastAsia="宋体"/>
                <w:szCs w:val="21"/>
              </w:rPr>
              <w:t>完工时间</w:t>
            </w:r>
          </w:p>
        </w:tc>
        <w:tc>
          <w:tcPr>
            <w:tcW w:w="1217" w:type="dxa"/>
            <w:vAlign w:val="center"/>
          </w:tcPr>
          <w:p w14:paraId="0BBDC1E3">
            <w:pPr>
              <w:jc w:val="left"/>
              <w:rPr>
                <w:rFonts w:ascii="Times New Roman" w:hAnsi="Times New Roman" w:eastAsia="宋体"/>
                <w:szCs w:val="21"/>
              </w:rPr>
            </w:pPr>
            <w:r>
              <w:rPr>
                <w:rFonts w:hint="eastAsia" w:ascii="Times New Roman" w:hAnsi="Times New Roman" w:eastAsia="宋体"/>
                <w:szCs w:val="21"/>
              </w:rPr>
              <w:t>按类似项目业绩定义填写合同中的具体指标</w:t>
            </w:r>
          </w:p>
        </w:tc>
      </w:tr>
      <w:tr w14:paraId="168F7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6" w:type="dxa"/>
          </w:tcPr>
          <w:p w14:paraId="38C17F3E">
            <w:pPr>
              <w:rPr>
                <w:rFonts w:ascii="Times New Roman" w:hAnsi="Times New Roman" w:eastAsia="宋体"/>
                <w:szCs w:val="21"/>
              </w:rPr>
            </w:pPr>
            <w:r>
              <w:rPr>
                <w:rFonts w:hint="eastAsia" w:ascii="Times New Roman" w:hAnsi="Times New Roman" w:eastAsia="宋体"/>
                <w:szCs w:val="21"/>
              </w:rPr>
              <w:t>（自行增减）</w:t>
            </w:r>
          </w:p>
        </w:tc>
        <w:tc>
          <w:tcPr>
            <w:tcW w:w="1216" w:type="dxa"/>
          </w:tcPr>
          <w:p w14:paraId="723B3FAE">
            <w:pPr>
              <w:rPr>
                <w:rFonts w:ascii="Times New Roman" w:hAnsi="Times New Roman" w:eastAsia="宋体"/>
                <w:szCs w:val="21"/>
              </w:rPr>
            </w:pPr>
          </w:p>
        </w:tc>
        <w:tc>
          <w:tcPr>
            <w:tcW w:w="1217" w:type="dxa"/>
          </w:tcPr>
          <w:p w14:paraId="6606E9C0">
            <w:pPr>
              <w:rPr>
                <w:rFonts w:ascii="Times New Roman" w:hAnsi="Times New Roman" w:eastAsia="宋体"/>
                <w:szCs w:val="21"/>
              </w:rPr>
            </w:pPr>
          </w:p>
        </w:tc>
        <w:tc>
          <w:tcPr>
            <w:tcW w:w="1217" w:type="dxa"/>
          </w:tcPr>
          <w:p w14:paraId="32424830">
            <w:pPr>
              <w:rPr>
                <w:rFonts w:ascii="Times New Roman" w:hAnsi="Times New Roman" w:eastAsia="宋体"/>
                <w:szCs w:val="21"/>
              </w:rPr>
            </w:pPr>
          </w:p>
        </w:tc>
        <w:tc>
          <w:tcPr>
            <w:tcW w:w="1217" w:type="dxa"/>
          </w:tcPr>
          <w:p w14:paraId="33D82052">
            <w:pPr>
              <w:rPr>
                <w:rFonts w:ascii="Times New Roman" w:hAnsi="Times New Roman" w:eastAsia="宋体"/>
                <w:szCs w:val="21"/>
              </w:rPr>
            </w:pPr>
          </w:p>
        </w:tc>
        <w:tc>
          <w:tcPr>
            <w:tcW w:w="1217" w:type="dxa"/>
          </w:tcPr>
          <w:p w14:paraId="055CBD30">
            <w:pPr>
              <w:rPr>
                <w:rFonts w:ascii="Times New Roman" w:hAnsi="Times New Roman" w:eastAsia="宋体"/>
                <w:szCs w:val="21"/>
              </w:rPr>
            </w:pPr>
          </w:p>
        </w:tc>
        <w:tc>
          <w:tcPr>
            <w:tcW w:w="1217" w:type="dxa"/>
          </w:tcPr>
          <w:p w14:paraId="51D29448">
            <w:pPr>
              <w:rPr>
                <w:rFonts w:ascii="Times New Roman" w:hAnsi="Times New Roman" w:eastAsia="宋体"/>
                <w:szCs w:val="21"/>
              </w:rPr>
            </w:pPr>
          </w:p>
        </w:tc>
      </w:tr>
      <w:tr w14:paraId="3405C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6" w:type="dxa"/>
          </w:tcPr>
          <w:p w14:paraId="17E2E44F">
            <w:pPr>
              <w:rPr>
                <w:rFonts w:ascii="Times New Roman" w:hAnsi="Times New Roman" w:eastAsia="宋体"/>
                <w:szCs w:val="21"/>
              </w:rPr>
            </w:pPr>
          </w:p>
        </w:tc>
        <w:tc>
          <w:tcPr>
            <w:tcW w:w="1216" w:type="dxa"/>
          </w:tcPr>
          <w:p w14:paraId="765D7267">
            <w:pPr>
              <w:rPr>
                <w:rFonts w:ascii="Times New Roman" w:hAnsi="Times New Roman" w:eastAsia="宋体"/>
                <w:szCs w:val="21"/>
              </w:rPr>
            </w:pPr>
          </w:p>
        </w:tc>
        <w:tc>
          <w:tcPr>
            <w:tcW w:w="1217" w:type="dxa"/>
          </w:tcPr>
          <w:p w14:paraId="79FAD319">
            <w:pPr>
              <w:rPr>
                <w:rFonts w:ascii="Times New Roman" w:hAnsi="Times New Roman" w:eastAsia="宋体"/>
                <w:szCs w:val="21"/>
              </w:rPr>
            </w:pPr>
          </w:p>
        </w:tc>
        <w:tc>
          <w:tcPr>
            <w:tcW w:w="1217" w:type="dxa"/>
          </w:tcPr>
          <w:p w14:paraId="268165B0">
            <w:pPr>
              <w:rPr>
                <w:rFonts w:ascii="Times New Roman" w:hAnsi="Times New Roman" w:eastAsia="宋体"/>
                <w:szCs w:val="21"/>
              </w:rPr>
            </w:pPr>
          </w:p>
        </w:tc>
        <w:tc>
          <w:tcPr>
            <w:tcW w:w="1217" w:type="dxa"/>
          </w:tcPr>
          <w:p w14:paraId="4D26D14D">
            <w:pPr>
              <w:rPr>
                <w:rFonts w:ascii="Times New Roman" w:hAnsi="Times New Roman" w:eastAsia="宋体"/>
                <w:szCs w:val="21"/>
              </w:rPr>
            </w:pPr>
          </w:p>
        </w:tc>
        <w:tc>
          <w:tcPr>
            <w:tcW w:w="1217" w:type="dxa"/>
          </w:tcPr>
          <w:p w14:paraId="653851EF">
            <w:pPr>
              <w:rPr>
                <w:rFonts w:ascii="Times New Roman" w:hAnsi="Times New Roman" w:eastAsia="宋体"/>
                <w:szCs w:val="21"/>
              </w:rPr>
            </w:pPr>
          </w:p>
        </w:tc>
        <w:tc>
          <w:tcPr>
            <w:tcW w:w="1217" w:type="dxa"/>
          </w:tcPr>
          <w:p w14:paraId="3CAC2B4C">
            <w:pPr>
              <w:rPr>
                <w:rFonts w:ascii="Times New Roman" w:hAnsi="Times New Roman" w:eastAsia="宋体"/>
                <w:szCs w:val="21"/>
              </w:rPr>
            </w:pPr>
          </w:p>
        </w:tc>
      </w:tr>
      <w:tr w14:paraId="4CF41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6" w:type="dxa"/>
          </w:tcPr>
          <w:p w14:paraId="5C5202B4">
            <w:pPr>
              <w:rPr>
                <w:rFonts w:ascii="Times New Roman" w:hAnsi="Times New Roman" w:eastAsia="宋体"/>
                <w:szCs w:val="21"/>
              </w:rPr>
            </w:pPr>
          </w:p>
        </w:tc>
        <w:tc>
          <w:tcPr>
            <w:tcW w:w="1216" w:type="dxa"/>
          </w:tcPr>
          <w:p w14:paraId="513E970B">
            <w:pPr>
              <w:rPr>
                <w:rFonts w:ascii="Times New Roman" w:hAnsi="Times New Roman" w:eastAsia="宋体"/>
                <w:szCs w:val="21"/>
              </w:rPr>
            </w:pPr>
          </w:p>
        </w:tc>
        <w:tc>
          <w:tcPr>
            <w:tcW w:w="1217" w:type="dxa"/>
          </w:tcPr>
          <w:p w14:paraId="69357129">
            <w:pPr>
              <w:rPr>
                <w:rFonts w:ascii="Times New Roman" w:hAnsi="Times New Roman" w:eastAsia="宋体"/>
                <w:szCs w:val="21"/>
              </w:rPr>
            </w:pPr>
          </w:p>
        </w:tc>
        <w:tc>
          <w:tcPr>
            <w:tcW w:w="1217" w:type="dxa"/>
          </w:tcPr>
          <w:p w14:paraId="42432EE0">
            <w:pPr>
              <w:rPr>
                <w:rFonts w:ascii="Times New Roman" w:hAnsi="Times New Roman" w:eastAsia="宋体"/>
                <w:szCs w:val="21"/>
              </w:rPr>
            </w:pPr>
          </w:p>
        </w:tc>
        <w:tc>
          <w:tcPr>
            <w:tcW w:w="1217" w:type="dxa"/>
          </w:tcPr>
          <w:p w14:paraId="266A2051">
            <w:pPr>
              <w:rPr>
                <w:rFonts w:ascii="Times New Roman" w:hAnsi="Times New Roman" w:eastAsia="宋体"/>
                <w:szCs w:val="21"/>
              </w:rPr>
            </w:pPr>
          </w:p>
        </w:tc>
        <w:tc>
          <w:tcPr>
            <w:tcW w:w="1217" w:type="dxa"/>
          </w:tcPr>
          <w:p w14:paraId="50668E34">
            <w:pPr>
              <w:rPr>
                <w:rFonts w:ascii="Times New Roman" w:hAnsi="Times New Roman" w:eastAsia="宋体"/>
                <w:szCs w:val="21"/>
              </w:rPr>
            </w:pPr>
          </w:p>
        </w:tc>
        <w:tc>
          <w:tcPr>
            <w:tcW w:w="1217" w:type="dxa"/>
          </w:tcPr>
          <w:p w14:paraId="096A4560">
            <w:pPr>
              <w:rPr>
                <w:rFonts w:ascii="Times New Roman" w:hAnsi="Times New Roman" w:eastAsia="宋体"/>
                <w:szCs w:val="21"/>
              </w:rPr>
            </w:pPr>
          </w:p>
        </w:tc>
      </w:tr>
      <w:tr w14:paraId="73107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6" w:type="dxa"/>
          </w:tcPr>
          <w:p w14:paraId="4B2C752C">
            <w:pPr>
              <w:rPr>
                <w:rFonts w:ascii="Times New Roman" w:hAnsi="Times New Roman" w:eastAsia="宋体"/>
                <w:szCs w:val="21"/>
              </w:rPr>
            </w:pPr>
          </w:p>
        </w:tc>
        <w:tc>
          <w:tcPr>
            <w:tcW w:w="1216" w:type="dxa"/>
          </w:tcPr>
          <w:p w14:paraId="0397F60D">
            <w:pPr>
              <w:rPr>
                <w:rFonts w:ascii="Times New Roman" w:hAnsi="Times New Roman" w:eastAsia="宋体"/>
                <w:szCs w:val="21"/>
              </w:rPr>
            </w:pPr>
          </w:p>
        </w:tc>
        <w:tc>
          <w:tcPr>
            <w:tcW w:w="1217" w:type="dxa"/>
          </w:tcPr>
          <w:p w14:paraId="77C6F4C3">
            <w:pPr>
              <w:rPr>
                <w:rFonts w:ascii="Times New Roman" w:hAnsi="Times New Roman" w:eastAsia="宋体"/>
                <w:szCs w:val="21"/>
              </w:rPr>
            </w:pPr>
          </w:p>
        </w:tc>
        <w:tc>
          <w:tcPr>
            <w:tcW w:w="1217" w:type="dxa"/>
          </w:tcPr>
          <w:p w14:paraId="26A8C4D8">
            <w:pPr>
              <w:rPr>
                <w:rFonts w:ascii="Times New Roman" w:hAnsi="Times New Roman" w:eastAsia="宋体"/>
                <w:szCs w:val="21"/>
              </w:rPr>
            </w:pPr>
          </w:p>
        </w:tc>
        <w:tc>
          <w:tcPr>
            <w:tcW w:w="1217" w:type="dxa"/>
          </w:tcPr>
          <w:p w14:paraId="33944A71">
            <w:pPr>
              <w:rPr>
                <w:rFonts w:ascii="Times New Roman" w:hAnsi="Times New Roman" w:eastAsia="宋体"/>
                <w:szCs w:val="21"/>
              </w:rPr>
            </w:pPr>
          </w:p>
        </w:tc>
        <w:tc>
          <w:tcPr>
            <w:tcW w:w="1217" w:type="dxa"/>
          </w:tcPr>
          <w:p w14:paraId="5AF89ED3">
            <w:pPr>
              <w:rPr>
                <w:rFonts w:ascii="Times New Roman" w:hAnsi="Times New Roman" w:eastAsia="宋体"/>
                <w:szCs w:val="21"/>
              </w:rPr>
            </w:pPr>
          </w:p>
        </w:tc>
        <w:tc>
          <w:tcPr>
            <w:tcW w:w="1217" w:type="dxa"/>
          </w:tcPr>
          <w:p w14:paraId="0EF1F353">
            <w:pPr>
              <w:rPr>
                <w:rFonts w:ascii="Times New Roman" w:hAnsi="Times New Roman" w:eastAsia="宋体"/>
                <w:szCs w:val="21"/>
              </w:rPr>
            </w:pPr>
          </w:p>
        </w:tc>
      </w:tr>
      <w:tr w14:paraId="0B434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6" w:type="dxa"/>
          </w:tcPr>
          <w:p w14:paraId="59784168">
            <w:pPr>
              <w:rPr>
                <w:rFonts w:ascii="Times New Roman" w:hAnsi="Times New Roman" w:eastAsia="宋体"/>
                <w:szCs w:val="21"/>
              </w:rPr>
            </w:pPr>
          </w:p>
        </w:tc>
        <w:tc>
          <w:tcPr>
            <w:tcW w:w="1216" w:type="dxa"/>
          </w:tcPr>
          <w:p w14:paraId="75721C81">
            <w:pPr>
              <w:rPr>
                <w:rFonts w:ascii="Times New Roman" w:hAnsi="Times New Roman" w:eastAsia="宋体"/>
                <w:szCs w:val="21"/>
              </w:rPr>
            </w:pPr>
          </w:p>
        </w:tc>
        <w:tc>
          <w:tcPr>
            <w:tcW w:w="1217" w:type="dxa"/>
          </w:tcPr>
          <w:p w14:paraId="35BC6604">
            <w:pPr>
              <w:rPr>
                <w:rFonts w:ascii="Times New Roman" w:hAnsi="Times New Roman" w:eastAsia="宋体"/>
                <w:szCs w:val="21"/>
              </w:rPr>
            </w:pPr>
          </w:p>
        </w:tc>
        <w:tc>
          <w:tcPr>
            <w:tcW w:w="1217" w:type="dxa"/>
          </w:tcPr>
          <w:p w14:paraId="17A289B0">
            <w:pPr>
              <w:rPr>
                <w:rFonts w:ascii="Times New Roman" w:hAnsi="Times New Roman" w:eastAsia="宋体"/>
                <w:szCs w:val="21"/>
              </w:rPr>
            </w:pPr>
          </w:p>
        </w:tc>
        <w:tc>
          <w:tcPr>
            <w:tcW w:w="1217" w:type="dxa"/>
          </w:tcPr>
          <w:p w14:paraId="5188DD6F">
            <w:pPr>
              <w:rPr>
                <w:rFonts w:ascii="Times New Roman" w:hAnsi="Times New Roman" w:eastAsia="宋体"/>
                <w:szCs w:val="21"/>
              </w:rPr>
            </w:pPr>
          </w:p>
        </w:tc>
        <w:tc>
          <w:tcPr>
            <w:tcW w:w="1217" w:type="dxa"/>
          </w:tcPr>
          <w:p w14:paraId="0AA3C385">
            <w:pPr>
              <w:rPr>
                <w:rFonts w:ascii="Times New Roman" w:hAnsi="Times New Roman" w:eastAsia="宋体"/>
                <w:szCs w:val="21"/>
              </w:rPr>
            </w:pPr>
          </w:p>
        </w:tc>
        <w:tc>
          <w:tcPr>
            <w:tcW w:w="1217" w:type="dxa"/>
          </w:tcPr>
          <w:p w14:paraId="479070C6">
            <w:pPr>
              <w:rPr>
                <w:rFonts w:ascii="Times New Roman" w:hAnsi="Times New Roman" w:eastAsia="宋体"/>
                <w:szCs w:val="21"/>
              </w:rPr>
            </w:pPr>
          </w:p>
        </w:tc>
      </w:tr>
      <w:tr w14:paraId="69C8B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6" w:type="dxa"/>
          </w:tcPr>
          <w:p w14:paraId="2E7800F6">
            <w:pPr>
              <w:rPr>
                <w:rFonts w:ascii="Times New Roman" w:hAnsi="Times New Roman" w:eastAsia="宋体"/>
                <w:szCs w:val="21"/>
              </w:rPr>
            </w:pPr>
          </w:p>
        </w:tc>
        <w:tc>
          <w:tcPr>
            <w:tcW w:w="1216" w:type="dxa"/>
          </w:tcPr>
          <w:p w14:paraId="4CC9A9DE">
            <w:pPr>
              <w:rPr>
                <w:rFonts w:ascii="Times New Roman" w:hAnsi="Times New Roman" w:eastAsia="宋体"/>
                <w:szCs w:val="21"/>
              </w:rPr>
            </w:pPr>
          </w:p>
        </w:tc>
        <w:tc>
          <w:tcPr>
            <w:tcW w:w="1217" w:type="dxa"/>
          </w:tcPr>
          <w:p w14:paraId="6F8694F1">
            <w:pPr>
              <w:rPr>
                <w:rFonts w:ascii="Times New Roman" w:hAnsi="Times New Roman" w:eastAsia="宋体"/>
                <w:szCs w:val="21"/>
              </w:rPr>
            </w:pPr>
          </w:p>
        </w:tc>
        <w:tc>
          <w:tcPr>
            <w:tcW w:w="1217" w:type="dxa"/>
          </w:tcPr>
          <w:p w14:paraId="190CE5F4">
            <w:pPr>
              <w:rPr>
                <w:rFonts w:ascii="Times New Roman" w:hAnsi="Times New Roman" w:eastAsia="宋体"/>
                <w:szCs w:val="21"/>
              </w:rPr>
            </w:pPr>
          </w:p>
        </w:tc>
        <w:tc>
          <w:tcPr>
            <w:tcW w:w="1217" w:type="dxa"/>
          </w:tcPr>
          <w:p w14:paraId="1EDE739F">
            <w:pPr>
              <w:rPr>
                <w:rFonts w:ascii="Times New Roman" w:hAnsi="Times New Roman" w:eastAsia="宋体"/>
                <w:szCs w:val="21"/>
              </w:rPr>
            </w:pPr>
          </w:p>
        </w:tc>
        <w:tc>
          <w:tcPr>
            <w:tcW w:w="1217" w:type="dxa"/>
          </w:tcPr>
          <w:p w14:paraId="57065428">
            <w:pPr>
              <w:rPr>
                <w:rFonts w:ascii="Times New Roman" w:hAnsi="Times New Roman" w:eastAsia="宋体"/>
                <w:szCs w:val="21"/>
              </w:rPr>
            </w:pPr>
          </w:p>
        </w:tc>
        <w:tc>
          <w:tcPr>
            <w:tcW w:w="1217" w:type="dxa"/>
          </w:tcPr>
          <w:p w14:paraId="28D7619E">
            <w:pPr>
              <w:rPr>
                <w:rFonts w:ascii="Times New Roman" w:hAnsi="Times New Roman" w:eastAsia="宋体"/>
                <w:szCs w:val="21"/>
              </w:rPr>
            </w:pPr>
          </w:p>
        </w:tc>
      </w:tr>
    </w:tbl>
    <w:p w14:paraId="53402ACF">
      <w:pPr>
        <w:rPr>
          <w:rFonts w:ascii="Times New Roman" w:hAnsi="Times New Roman" w:eastAsia="宋体"/>
          <w:szCs w:val="21"/>
        </w:rPr>
      </w:pPr>
    </w:p>
    <w:p w14:paraId="5FB72FA6">
      <w:pPr>
        <w:rPr>
          <w:rFonts w:ascii="Times New Roman" w:hAnsi="Times New Roman" w:eastAsia="宋体"/>
          <w:sz w:val="24"/>
        </w:rPr>
      </w:pPr>
    </w:p>
    <w:p w14:paraId="11ABD517">
      <w:pPr>
        <w:rPr>
          <w:rFonts w:ascii="Times New Roman" w:hAnsi="Times New Roman" w:eastAsia="宋体"/>
          <w:sz w:val="24"/>
        </w:rPr>
        <w:sectPr>
          <w:pgSz w:w="11907" w:h="16840"/>
          <w:pgMar w:top="1440" w:right="1800" w:bottom="1440" w:left="1800" w:header="794" w:footer="794" w:gutter="0"/>
          <w:pgNumType w:fmt="numberInDash"/>
          <w:cols w:space="720" w:num="1"/>
          <w:docGrid w:linePitch="380" w:charSpace="0"/>
        </w:sectPr>
      </w:pPr>
    </w:p>
    <w:p w14:paraId="081A8869">
      <w:pPr>
        <w:rPr>
          <w:rFonts w:ascii="Times New Roman" w:hAnsi="Times New Roman" w:eastAsia="宋体"/>
          <w:sz w:val="24"/>
        </w:rPr>
      </w:pPr>
    </w:p>
    <w:p w14:paraId="7CEFC855">
      <w:pPr>
        <w:numPr>
          <w:ilvl w:val="0"/>
          <w:numId w:val="53"/>
        </w:numPr>
        <w:jc w:val="center"/>
        <w:rPr>
          <w:rFonts w:ascii="Times New Roman" w:hAnsi="Times New Roman" w:eastAsia="宋体"/>
          <w:sz w:val="28"/>
          <w:szCs w:val="28"/>
        </w:rPr>
      </w:pPr>
      <w:r>
        <w:rPr>
          <w:rFonts w:hint="eastAsia" w:ascii="Times New Roman" w:hAnsi="Times New Roman" w:eastAsia="宋体"/>
          <w:sz w:val="28"/>
          <w:szCs w:val="28"/>
        </w:rPr>
        <w:t>类似项目业绩明细表</w:t>
      </w:r>
    </w:p>
    <w:tbl>
      <w:tblPr>
        <w:tblStyle w:val="1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6693"/>
      </w:tblGrid>
      <w:tr w14:paraId="32938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2" w:type="pct"/>
          </w:tcPr>
          <w:p w14:paraId="15E55AD2">
            <w:pPr>
              <w:keepLines/>
              <w:jc w:val="left"/>
              <w:rPr>
                <w:rFonts w:ascii="Times New Roman" w:hAnsi="Times New Roman" w:eastAsia="宋体"/>
                <w:szCs w:val="21"/>
              </w:rPr>
            </w:pPr>
            <w:r>
              <w:rPr>
                <w:rFonts w:ascii="Times New Roman" w:hAnsi="Times New Roman" w:eastAsia="宋体"/>
                <w:szCs w:val="21"/>
              </w:rPr>
              <w:t>序号</w:t>
            </w:r>
          </w:p>
        </w:tc>
        <w:tc>
          <w:tcPr>
            <w:tcW w:w="3927" w:type="pct"/>
          </w:tcPr>
          <w:p w14:paraId="1AD9DA2C">
            <w:pPr>
              <w:keepLines/>
              <w:jc w:val="center"/>
              <w:rPr>
                <w:rFonts w:ascii="Times New Roman" w:hAnsi="Times New Roman" w:eastAsia="宋体"/>
                <w:szCs w:val="21"/>
              </w:rPr>
            </w:pPr>
            <w:r>
              <w:rPr>
                <w:rFonts w:ascii="Times New Roman" w:hAnsi="Times New Roman" w:eastAsia="宋体"/>
                <w:szCs w:val="21"/>
              </w:rPr>
              <w:t>业绩1</w:t>
            </w:r>
          </w:p>
        </w:tc>
      </w:tr>
      <w:tr w14:paraId="70C3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2" w:type="pct"/>
          </w:tcPr>
          <w:p w14:paraId="5FA58503">
            <w:pPr>
              <w:keepLines/>
              <w:jc w:val="left"/>
              <w:rPr>
                <w:rFonts w:ascii="Times New Roman" w:hAnsi="Times New Roman" w:eastAsia="宋体"/>
                <w:szCs w:val="21"/>
              </w:rPr>
            </w:pPr>
            <w:r>
              <w:rPr>
                <w:rFonts w:ascii="Times New Roman" w:hAnsi="Times New Roman" w:eastAsia="宋体"/>
                <w:szCs w:val="21"/>
              </w:rPr>
              <w:t>项目履约状态</w:t>
            </w:r>
          </w:p>
        </w:tc>
        <w:tc>
          <w:tcPr>
            <w:tcW w:w="3927" w:type="pct"/>
          </w:tcPr>
          <w:p w14:paraId="6BECA6B1">
            <w:pPr>
              <w:keepLines/>
              <w:jc w:val="left"/>
              <w:rPr>
                <w:rFonts w:ascii="Times New Roman" w:hAnsi="Times New Roman" w:eastAsia="宋体"/>
                <w:szCs w:val="21"/>
              </w:rPr>
            </w:pPr>
          </w:p>
        </w:tc>
      </w:tr>
      <w:tr w14:paraId="6A97B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2" w:type="pct"/>
          </w:tcPr>
          <w:p w14:paraId="23F5A807">
            <w:pPr>
              <w:keepLines/>
              <w:jc w:val="left"/>
              <w:rPr>
                <w:rFonts w:ascii="Times New Roman" w:hAnsi="Times New Roman" w:eastAsia="宋体"/>
                <w:szCs w:val="21"/>
              </w:rPr>
            </w:pPr>
            <w:r>
              <w:rPr>
                <w:rFonts w:ascii="Times New Roman" w:hAnsi="Times New Roman" w:eastAsia="宋体"/>
                <w:szCs w:val="21"/>
              </w:rPr>
              <w:t>项目名称</w:t>
            </w:r>
          </w:p>
        </w:tc>
        <w:tc>
          <w:tcPr>
            <w:tcW w:w="3927" w:type="pct"/>
          </w:tcPr>
          <w:p w14:paraId="223BC8EC">
            <w:pPr>
              <w:keepLines/>
              <w:jc w:val="left"/>
              <w:rPr>
                <w:rFonts w:ascii="Times New Roman" w:hAnsi="Times New Roman" w:eastAsia="宋体"/>
                <w:szCs w:val="21"/>
              </w:rPr>
            </w:pPr>
          </w:p>
        </w:tc>
      </w:tr>
      <w:tr w14:paraId="6B46B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2" w:type="pct"/>
          </w:tcPr>
          <w:p w14:paraId="5978407D">
            <w:pPr>
              <w:keepLines/>
              <w:jc w:val="left"/>
              <w:rPr>
                <w:rFonts w:ascii="Times New Roman" w:hAnsi="Times New Roman" w:eastAsia="宋体"/>
                <w:szCs w:val="21"/>
              </w:rPr>
            </w:pPr>
            <w:r>
              <w:rPr>
                <w:rFonts w:ascii="Times New Roman" w:hAnsi="Times New Roman" w:eastAsia="宋体"/>
                <w:szCs w:val="21"/>
              </w:rPr>
              <w:t>项目地点</w:t>
            </w:r>
          </w:p>
        </w:tc>
        <w:tc>
          <w:tcPr>
            <w:tcW w:w="3927" w:type="pct"/>
          </w:tcPr>
          <w:p w14:paraId="754ECE21">
            <w:pPr>
              <w:keepLines/>
              <w:jc w:val="left"/>
              <w:rPr>
                <w:rFonts w:ascii="Times New Roman" w:hAnsi="Times New Roman" w:eastAsia="宋体"/>
                <w:szCs w:val="21"/>
              </w:rPr>
            </w:pPr>
          </w:p>
        </w:tc>
      </w:tr>
      <w:tr w14:paraId="5E168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2" w:type="pct"/>
          </w:tcPr>
          <w:p w14:paraId="12C8F097">
            <w:pPr>
              <w:keepLines/>
              <w:jc w:val="left"/>
              <w:rPr>
                <w:rFonts w:ascii="Times New Roman" w:hAnsi="Times New Roman" w:eastAsia="宋体"/>
                <w:szCs w:val="21"/>
              </w:rPr>
            </w:pPr>
            <w:r>
              <w:rPr>
                <w:rFonts w:ascii="Times New Roman" w:hAnsi="Times New Roman" w:eastAsia="宋体"/>
                <w:szCs w:val="21"/>
              </w:rPr>
              <w:t>合同价格</w:t>
            </w:r>
          </w:p>
        </w:tc>
        <w:tc>
          <w:tcPr>
            <w:tcW w:w="3927" w:type="pct"/>
          </w:tcPr>
          <w:p w14:paraId="41C28288">
            <w:pPr>
              <w:keepLines/>
              <w:jc w:val="left"/>
              <w:rPr>
                <w:rFonts w:ascii="Times New Roman" w:hAnsi="Times New Roman" w:eastAsia="宋体"/>
                <w:szCs w:val="21"/>
              </w:rPr>
            </w:pPr>
          </w:p>
        </w:tc>
      </w:tr>
      <w:tr w14:paraId="216C5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2" w:type="pct"/>
          </w:tcPr>
          <w:p w14:paraId="2112473D">
            <w:pPr>
              <w:keepLines/>
              <w:jc w:val="left"/>
              <w:rPr>
                <w:rFonts w:ascii="Times New Roman" w:hAnsi="Times New Roman" w:eastAsia="宋体"/>
                <w:szCs w:val="21"/>
              </w:rPr>
            </w:pPr>
            <w:r>
              <w:rPr>
                <w:rFonts w:ascii="Times New Roman" w:hAnsi="Times New Roman" w:eastAsia="宋体"/>
                <w:szCs w:val="21"/>
              </w:rPr>
              <w:t>开始时间</w:t>
            </w:r>
          </w:p>
        </w:tc>
        <w:tc>
          <w:tcPr>
            <w:tcW w:w="3927" w:type="pct"/>
          </w:tcPr>
          <w:p w14:paraId="5543B465">
            <w:pPr>
              <w:keepLines/>
              <w:jc w:val="left"/>
              <w:rPr>
                <w:rFonts w:ascii="Times New Roman" w:hAnsi="Times New Roman" w:eastAsia="宋体"/>
                <w:szCs w:val="21"/>
              </w:rPr>
            </w:pPr>
          </w:p>
        </w:tc>
      </w:tr>
      <w:tr w14:paraId="03C30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2" w:type="pct"/>
          </w:tcPr>
          <w:p w14:paraId="54CE9DF1">
            <w:pPr>
              <w:keepLines/>
              <w:jc w:val="left"/>
              <w:rPr>
                <w:rFonts w:ascii="Times New Roman" w:hAnsi="Times New Roman" w:eastAsia="宋体"/>
                <w:szCs w:val="21"/>
              </w:rPr>
            </w:pPr>
            <w:r>
              <w:rPr>
                <w:rFonts w:ascii="Times New Roman" w:hAnsi="Times New Roman" w:eastAsia="宋体"/>
                <w:szCs w:val="21"/>
              </w:rPr>
              <w:t>完工时间</w:t>
            </w:r>
          </w:p>
        </w:tc>
        <w:tc>
          <w:tcPr>
            <w:tcW w:w="3927" w:type="pct"/>
          </w:tcPr>
          <w:p w14:paraId="158E00D8">
            <w:pPr>
              <w:keepLines/>
              <w:jc w:val="left"/>
              <w:rPr>
                <w:rFonts w:ascii="Times New Roman" w:hAnsi="Times New Roman" w:eastAsia="宋体"/>
                <w:szCs w:val="21"/>
              </w:rPr>
            </w:pPr>
          </w:p>
        </w:tc>
      </w:tr>
      <w:tr w14:paraId="21AFE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2" w:type="pct"/>
          </w:tcPr>
          <w:p w14:paraId="6CDF2ABB">
            <w:pPr>
              <w:keepLines/>
              <w:jc w:val="left"/>
              <w:rPr>
                <w:rFonts w:ascii="Times New Roman" w:hAnsi="Times New Roman" w:eastAsia="宋体"/>
                <w:szCs w:val="21"/>
              </w:rPr>
            </w:pPr>
            <w:r>
              <w:rPr>
                <w:rFonts w:ascii="Times New Roman" w:hAnsi="Times New Roman" w:eastAsia="宋体"/>
                <w:szCs w:val="21"/>
              </w:rPr>
              <w:t>发包人</w:t>
            </w:r>
          </w:p>
        </w:tc>
        <w:tc>
          <w:tcPr>
            <w:tcW w:w="3927" w:type="pct"/>
          </w:tcPr>
          <w:p w14:paraId="48773EC5">
            <w:pPr>
              <w:keepLines/>
              <w:jc w:val="left"/>
              <w:rPr>
                <w:rFonts w:ascii="Times New Roman" w:hAnsi="Times New Roman" w:eastAsia="宋体"/>
                <w:szCs w:val="21"/>
              </w:rPr>
            </w:pPr>
          </w:p>
        </w:tc>
      </w:tr>
      <w:tr w14:paraId="6FABB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2" w:type="pct"/>
          </w:tcPr>
          <w:p w14:paraId="747F12C3">
            <w:pPr>
              <w:keepLines/>
              <w:jc w:val="left"/>
              <w:rPr>
                <w:rFonts w:ascii="Times New Roman" w:hAnsi="Times New Roman" w:eastAsia="宋体"/>
                <w:szCs w:val="21"/>
              </w:rPr>
            </w:pPr>
            <w:r>
              <w:rPr>
                <w:rFonts w:ascii="Times New Roman" w:hAnsi="Times New Roman" w:eastAsia="宋体"/>
                <w:szCs w:val="21"/>
              </w:rPr>
              <w:t>发包人电话</w:t>
            </w:r>
          </w:p>
        </w:tc>
        <w:tc>
          <w:tcPr>
            <w:tcW w:w="3927" w:type="pct"/>
          </w:tcPr>
          <w:p w14:paraId="49FFA6B8">
            <w:pPr>
              <w:keepLines/>
              <w:jc w:val="left"/>
              <w:rPr>
                <w:rFonts w:ascii="Times New Roman" w:hAnsi="Times New Roman" w:eastAsia="宋体"/>
                <w:szCs w:val="21"/>
              </w:rPr>
            </w:pPr>
          </w:p>
        </w:tc>
      </w:tr>
      <w:tr w14:paraId="1A4A4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2" w:type="pct"/>
          </w:tcPr>
          <w:p w14:paraId="2AE354B6">
            <w:pPr>
              <w:keepLines/>
              <w:jc w:val="left"/>
              <w:rPr>
                <w:rFonts w:ascii="Times New Roman" w:hAnsi="Times New Roman" w:eastAsia="宋体"/>
                <w:szCs w:val="21"/>
              </w:rPr>
            </w:pPr>
            <w:r>
              <w:rPr>
                <w:rFonts w:ascii="Times New Roman" w:hAnsi="Times New Roman" w:eastAsia="宋体"/>
                <w:szCs w:val="21"/>
              </w:rPr>
              <w:t>项目描述/主要特征规模承接内容</w:t>
            </w:r>
          </w:p>
        </w:tc>
        <w:tc>
          <w:tcPr>
            <w:tcW w:w="3927" w:type="pct"/>
          </w:tcPr>
          <w:p w14:paraId="6E35A00F">
            <w:pPr>
              <w:keepLines/>
              <w:jc w:val="left"/>
              <w:rPr>
                <w:rFonts w:ascii="Times New Roman" w:hAnsi="Times New Roman" w:eastAsia="宋体"/>
                <w:szCs w:val="21"/>
              </w:rPr>
            </w:pPr>
          </w:p>
        </w:tc>
      </w:tr>
      <w:tr w14:paraId="2417D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2" w:type="pct"/>
          </w:tcPr>
          <w:p w14:paraId="2E7BA713">
            <w:pPr>
              <w:keepLines/>
              <w:jc w:val="left"/>
              <w:rPr>
                <w:rFonts w:ascii="Times New Roman" w:hAnsi="Times New Roman" w:eastAsia="宋体"/>
                <w:szCs w:val="21"/>
              </w:rPr>
            </w:pPr>
            <w:r>
              <w:rPr>
                <w:rFonts w:ascii="Times New Roman" w:hAnsi="Times New Roman" w:eastAsia="宋体"/>
                <w:szCs w:val="21"/>
              </w:rPr>
              <w:t>证明材料</w:t>
            </w:r>
          </w:p>
        </w:tc>
        <w:tc>
          <w:tcPr>
            <w:tcW w:w="3927" w:type="pct"/>
          </w:tcPr>
          <w:p w14:paraId="58C54C95">
            <w:pPr>
              <w:keepLines/>
              <w:jc w:val="left"/>
              <w:rPr>
                <w:rFonts w:ascii="Times New Roman" w:hAnsi="Times New Roman" w:eastAsia="宋体"/>
                <w:szCs w:val="21"/>
              </w:rPr>
            </w:pPr>
          </w:p>
        </w:tc>
      </w:tr>
      <w:tr w14:paraId="7B0CA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2" w:type="pct"/>
          </w:tcPr>
          <w:p w14:paraId="40C5B418">
            <w:pPr>
              <w:keepLines/>
              <w:jc w:val="left"/>
              <w:rPr>
                <w:rFonts w:ascii="Times New Roman" w:hAnsi="Times New Roman" w:eastAsia="宋体"/>
                <w:szCs w:val="21"/>
              </w:rPr>
            </w:pPr>
            <w:r>
              <w:rPr>
                <w:rFonts w:ascii="Times New Roman" w:hAnsi="Times New Roman" w:eastAsia="宋体"/>
                <w:szCs w:val="21"/>
              </w:rPr>
              <w:t>证明材料所在页码</w:t>
            </w:r>
          </w:p>
        </w:tc>
        <w:tc>
          <w:tcPr>
            <w:tcW w:w="3927" w:type="pct"/>
          </w:tcPr>
          <w:p w14:paraId="7B9AC1E0">
            <w:pPr>
              <w:keepLines/>
              <w:jc w:val="left"/>
              <w:rPr>
                <w:rFonts w:ascii="Times New Roman" w:hAnsi="Times New Roman" w:eastAsia="宋体"/>
                <w:szCs w:val="21"/>
              </w:rPr>
            </w:pPr>
          </w:p>
        </w:tc>
      </w:tr>
    </w:tbl>
    <w:p w14:paraId="2E956C7B">
      <w:pPr>
        <w:jc w:val="left"/>
        <w:rPr>
          <w:rFonts w:ascii="Times New Roman" w:hAnsi="Times New Roman" w:eastAsia="宋体"/>
          <w:szCs w:val="21"/>
        </w:rPr>
      </w:pPr>
      <w:r>
        <w:rPr>
          <w:rFonts w:ascii="Times New Roman" w:hAnsi="Times New Roman" w:eastAsia="宋体"/>
          <w:szCs w:val="21"/>
        </w:rPr>
        <w:t>备注：</w:t>
      </w:r>
      <w:r>
        <w:rPr>
          <w:rFonts w:hint="eastAsia" w:ascii="Times New Roman" w:hAnsi="Times New Roman" w:eastAsia="宋体"/>
          <w:szCs w:val="21"/>
        </w:rPr>
        <w:t>附合同复印件以及按第三章评分细则要求提供相关佐证材料。合同价格、清单、数量、业主方信息等不得打码，否则按废标处理。</w:t>
      </w:r>
    </w:p>
    <w:p w14:paraId="356F6C3F">
      <w:pPr>
        <w:jc w:val="left"/>
        <w:rPr>
          <w:rFonts w:ascii="Times New Roman" w:hAnsi="Times New Roman" w:eastAsia="宋体"/>
          <w:szCs w:val="21"/>
        </w:rPr>
      </w:pPr>
    </w:p>
    <w:p w14:paraId="0E988442">
      <w:pPr>
        <w:jc w:val="left"/>
        <w:rPr>
          <w:rFonts w:ascii="Times New Roman" w:hAnsi="Times New Roman" w:eastAsia="宋体"/>
          <w:sz w:val="24"/>
        </w:rPr>
      </w:pPr>
    </w:p>
    <w:p w14:paraId="0C168383">
      <w:pPr>
        <w:jc w:val="left"/>
        <w:rPr>
          <w:rFonts w:ascii="Times New Roman" w:hAnsi="Times New Roman" w:eastAsia="宋体"/>
          <w:sz w:val="24"/>
        </w:rPr>
        <w:sectPr>
          <w:pgSz w:w="11907" w:h="16840"/>
          <w:pgMar w:top="1440" w:right="1800" w:bottom="1440" w:left="1800" w:header="794" w:footer="794" w:gutter="0"/>
          <w:pgNumType w:fmt="numberInDash"/>
          <w:cols w:space="720" w:num="1"/>
          <w:docGrid w:linePitch="380" w:charSpace="0"/>
        </w:sectPr>
      </w:pPr>
    </w:p>
    <w:p w14:paraId="56C00085">
      <w:pPr>
        <w:pStyle w:val="27"/>
        <w:numPr>
          <w:ilvl w:val="1"/>
          <w:numId w:val="44"/>
        </w:numPr>
        <w:outlineLvl w:val="1"/>
        <w:rPr>
          <w:rFonts w:hint="default" w:eastAsia="宋体"/>
        </w:rPr>
      </w:pPr>
      <w:bookmarkStart w:id="544" w:name="_Toc30505"/>
      <w:bookmarkStart w:id="545" w:name="_Toc30018"/>
      <w:r>
        <w:rPr>
          <w:rFonts w:eastAsia="宋体"/>
        </w:rPr>
        <w:t>项目团队</w:t>
      </w:r>
      <w:bookmarkEnd w:id="544"/>
      <w:bookmarkEnd w:id="545"/>
    </w:p>
    <w:p w14:paraId="1EE0D68B">
      <w:pPr>
        <w:jc w:val="left"/>
        <w:rPr>
          <w:rFonts w:ascii="Times New Roman" w:hAnsi="Times New Roman" w:eastAsia="宋体"/>
          <w:szCs w:val="21"/>
        </w:rPr>
      </w:pP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5"/>
        <w:gridCol w:w="1065"/>
        <w:gridCol w:w="1065"/>
        <w:gridCol w:w="1065"/>
        <w:gridCol w:w="1065"/>
        <w:gridCol w:w="1066"/>
        <w:gridCol w:w="1066"/>
        <w:gridCol w:w="1066"/>
      </w:tblGrid>
      <w:tr w14:paraId="3D492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center"/>
          </w:tcPr>
          <w:p w14:paraId="32935F60">
            <w:pPr>
              <w:jc w:val="left"/>
              <w:rPr>
                <w:rFonts w:ascii="Times New Roman" w:hAnsi="Times New Roman" w:eastAsia="宋体"/>
                <w:szCs w:val="21"/>
              </w:rPr>
            </w:pPr>
            <w:r>
              <w:rPr>
                <w:rFonts w:ascii="Times New Roman" w:hAnsi="Times New Roman" w:eastAsia="宋体"/>
                <w:szCs w:val="21"/>
              </w:rPr>
              <w:t>序号</w:t>
            </w:r>
          </w:p>
        </w:tc>
        <w:tc>
          <w:tcPr>
            <w:tcW w:w="1231" w:type="dxa"/>
            <w:vAlign w:val="center"/>
          </w:tcPr>
          <w:p w14:paraId="5ABEA749">
            <w:pPr>
              <w:jc w:val="left"/>
              <w:rPr>
                <w:rFonts w:ascii="Times New Roman" w:hAnsi="Times New Roman" w:eastAsia="宋体"/>
                <w:szCs w:val="21"/>
              </w:rPr>
            </w:pPr>
            <w:r>
              <w:rPr>
                <w:rFonts w:ascii="Times New Roman" w:hAnsi="Times New Roman" w:eastAsia="宋体"/>
                <w:szCs w:val="21"/>
              </w:rPr>
              <w:t>岗位</w:t>
            </w:r>
          </w:p>
        </w:tc>
        <w:tc>
          <w:tcPr>
            <w:tcW w:w="1231" w:type="dxa"/>
            <w:vAlign w:val="center"/>
          </w:tcPr>
          <w:p w14:paraId="5F248B50">
            <w:pPr>
              <w:jc w:val="left"/>
              <w:rPr>
                <w:rFonts w:ascii="Times New Roman" w:hAnsi="Times New Roman" w:eastAsia="宋体"/>
                <w:szCs w:val="21"/>
              </w:rPr>
            </w:pPr>
            <w:r>
              <w:rPr>
                <w:rFonts w:ascii="Times New Roman" w:hAnsi="Times New Roman" w:eastAsia="宋体"/>
                <w:szCs w:val="21"/>
              </w:rPr>
              <w:t>姓名</w:t>
            </w:r>
          </w:p>
        </w:tc>
        <w:tc>
          <w:tcPr>
            <w:tcW w:w="1231" w:type="dxa"/>
            <w:vAlign w:val="center"/>
          </w:tcPr>
          <w:p w14:paraId="18015634">
            <w:pPr>
              <w:jc w:val="left"/>
              <w:rPr>
                <w:rFonts w:ascii="Times New Roman" w:hAnsi="Times New Roman" w:eastAsia="宋体"/>
                <w:szCs w:val="21"/>
              </w:rPr>
            </w:pPr>
            <w:r>
              <w:rPr>
                <w:rFonts w:ascii="Times New Roman" w:hAnsi="Times New Roman" w:eastAsia="宋体"/>
                <w:szCs w:val="21"/>
              </w:rPr>
              <w:t>参加工作时间</w:t>
            </w:r>
          </w:p>
        </w:tc>
        <w:tc>
          <w:tcPr>
            <w:tcW w:w="1231" w:type="dxa"/>
            <w:vAlign w:val="center"/>
          </w:tcPr>
          <w:p w14:paraId="0654D014">
            <w:pPr>
              <w:jc w:val="left"/>
              <w:rPr>
                <w:rFonts w:ascii="Times New Roman" w:hAnsi="Times New Roman" w:eastAsia="宋体"/>
                <w:szCs w:val="21"/>
              </w:rPr>
            </w:pPr>
            <w:r>
              <w:rPr>
                <w:rFonts w:ascii="Times New Roman" w:hAnsi="Times New Roman" w:eastAsia="宋体"/>
                <w:szCs w:val="21"/>
              </w:rPr>
              <w:t>职称</w:t>
            </w:r>
          </w:p>
        </w:tc>
        <w:tc>
          <w:tcPr>
            <w:tcW w:w="1231" w:type="dxa"/>
            <w:vAlign w:val="center"/>
          </w:tcPr>
          <w:p w14:paraId="7EBF31CE">
            <w:pPr>
              <w:jc w:val="left"/>
              <w:rPr>
                <w:rFonts w:ascii="Times New Roman" w:hAnsi="Times New Roman" w:eastAsia="宋体"/>
                <w:szCs w:val="21"/>
              </w:rPr>
            </w:pPr>
            <w:r>
              <w:rPr>
                <w:rFonts w:ascii="Times New Roman" w:hAnsi="Times New Roman" w:eastAsia="宋体"/>
                <w:szCs w:val="21"/>
              </w:rPr>
              <w:t>执业证书</w:t>
            </w:r>
          </w:p>
        </w:tc>
        <w:tc>
          <w:tcPr>
            <w:tcW w:w="1231" w:type="dxa"/>
            <w:vAlign w:val="center"/>
          </w:tcPr>
          <w:p w14:paraId="07E6A1ED">
            <w:pPr>
              <w:jc w:val="left"/>
              <w:rPr>
                <w:rFonts w:ascii="Times New Roman" w:hAnsi="Times New Roman" w:eastAsia="宋体"/>
                <w:szCs w:val="21"/>
              </w:rPr>
            </w:pPr>
            <w:r>
              <w:rPr>
                <w:rFonts w:ascii="Times New Roman" w:hAnsi="Times New Roman" w:eastAsia="宋体"/>
                <w:szCs w:val="21"/>
              </w:rPr>
              <w:t>业绩</w:t>
            </w:r>
          </w:p>
        </w:tc>
        <w:tc>
          <w:tcPr>
            <w:tcW w:w="1231" w:type="dxa"/>
            <w:vAlign w:val="center"/>
          </w:tcPr>
          <w:p w14:paraId="35DEBEC4">
            <w:pPr>
              <w:jc w:val="left"/>
              <w:rPr>
                <w:rFonts w:ascii="Times New Roman" w:hAnsi="Times New Roman" w:eastAsia="宋体"/>
                <w:szCs w:val="21"/>
              </w:rPr>
            </w:pPr>
            <w:r>
              <w:rPr>
                <w:rFonts w:ascii="Times New Roman" w:hAnsi="Times New Roman" w:eastAsia="宋体"/>
                <w:szCs w:val="21"/>
              </w:rPr>
              <w:t>证明材料所在页码</w:t>
            </w:r>
          </w:p>
        </w:tc>
      </w:tr>
      <w:tr w14:paraId="79F22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center"/>
          </w:tcPr>
          <w:p w14:paraId="3B161C6C">
            <w:pPr>
              <w:jc w:val="left"/>
              <w:rPr>
                <w:rFonts w:ascii="Times New Roman" w:hAnsi="Times New Roman" w:eastAsia="宋体"/>
                <w:szCs w:val="21"/>
              </w:rPr>
            </w:pPr>
          </w:p>
        </w:tc>
        <w:tc>
          <w:tcPr>
            <w:tcW w:w="1231" w:type="dxa"/>
            <w:vAlign w:val="center"/>
          </w:tcPr>
          <w:p w14:paraId="5A4D360C">
            <w:pPr>
              <w:jc w:val="left"/>
              <w:rPr>
                <w:rFonts w:ascii="Times New Roman" w:hAnsi="Times New Roman" w:eastAsia="宋体"/>
                <w:szCs w:val="21"/>
              </w:rPr>
            </w:pPr>
          </w:p>
        </w:tc>
        <w:tc>
          <w:tcPr>
            <w:tcW w:w="1231" w:type="dxa"/>
            <w:vAlign w:val="center"/>
          </w:tcPr>
          <w:p w14:paraId="5F1F49E4">
            <w:pPr>
              <w:jc w:val="left"/>
              <w:rPr>
                <w:rFonts w:ascii="Times New Roman" w:hAnsi="Times New Roman" w:eastAsia="宋体"/>
                <w:szCs w:val="21"/>
              </w:rPr>
            </w:pPr>
          </w:p>
        </w:tc>
        <w:tc>
          <w:tcPr>
            <w:tcW w:w="1231" w:type="dxa"/>
            <w:vAlign w:val="center"/>
          </w:tcPr>
          <w:p w14:paraId="4E62A05F">
            <w:pPr>
              <w:jc w:val="left"/>
              <w:rPr>
                <w:rFonts w:ascii="Times New Roman" w:hAnsi="Times New Roman" w:eastAsia="宋体"/>
                <w:szCs w:val="21"/>
              </w:rPr>
            </w:pPr>
          </w:p>
        </w:tc>
        <w:tc>
          <w:tcPr>
            <w:tcW w:w="1231" w:type="dxa"/>
            <w:vAlign w:val="center"/>
          </w:tcPr>
          <w:p w14:paraId="38AF2F9C">
            <w:pPr>
              <w:jc w:val="left"/>
              <w:rPr>
                <w:rFonts w:ascii="Times New Roman" w:hAnsi="Times New Roman" w:eastAsia="宋体"/>
                <w:szCs w:val="21"/>
              </w:rPr>
            </w:pPr>
          </w:p>
        </w:tc>
        <w:tc>
          <w:tcPr>
            <w:tcW w:w="1231" w:type="dxa"/>
            <w:vAlign w:val="center"/>
          </w:tcPr>
          <w:p w14:paraId="33C23802">
            <w:pPr>
              <w:jc w:val="left"/>
              <w:rPr>
                <w:rFonts w:ascii="Times New Roman" w:hAnsi="Times New Roman" w:eastAsia="宋体"/>
                <w:szCs w:val="21"/>
              </w:rPr>
            </w:pPr>
          </w:p>
        </w:tc>
        <w:tc>
          <w:tcPr>
            <w:tcW w:w="1231" w:type="dxa"/>
            <w:vAlign w:val="center"/>
          </w:tcPr>
          <w:p w14:paraId="3CEB7161">
            <w:pPr>
              <w:jc w:val="left"/>
              <w:rPr>
                <w:rFonts w:ascii="Times New Roman" w:hAnsi="Times New Roman" w:eastAsia="宋体"/>
                <w:szCs w:val="21"/>
              </w:rPr>
            </w:pPr>
          </w:p>
        </w:tc>
        <w:tc>
          <w:tcPr>
            <w:tcW w:w="1231" w:type="dxa"/>
            <w:vAlign w:val="center"/>
          </w:tcPr>
          <w:p w14:paraId="2F69691C">
            <w:pPr>
              <w:jc w:val="left"/>
              <w:rPr>
                <w:rFonts w:ascii="Times New Roman" w:hAnsi="Times New Roman" w:eastAsia="宋体"/>
                <w:szCs w:val="21"/>
              </w:rPr>
            </w:pPr>
          </w:p>
        </w:tc>
      </w:tr>
      <w:tr w14:paraId="6CC45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31" w:type="dxa"/>
            <w:vAlign w:val="center"/>
          </w:tcPr>
          <w:p w14:paraId="5AB3D8BE">
            <w:pPr>
              <w:jc w:val="left"/>
              <w:rPr>
                <w:rFonts w:ascii="Times New Roman" w:hAnsi="Times New Roman" w:eastAsia="宋体"/>
                <w:szCs w:val="21"/>
              </w:rPr>
            </w:pPr>
          </w:p>
        </w:tc>
        <w:tc>
          <w:tcPr>
            <w:tcW w:w="1231" w:type="dxa"/>
            <w:vAlign w:val="center"/>
          </w:tcPr>
          <w:p w14:paraId="408EE922">
            <w:pPr>
              <w:jc w:val="left"/>
              <w:rPr>
                <w:rFonts w:ascii="Times New Roman" w:hAnsi="Times New Roman" w:eastAsia="宋体"/>
                <w:szCs w:val="21"/>
              </w:rPr>
            </w:pPr>
          </w:p>
        </w:tc>
        <w:tc>
          <w:tcPr>
            <w:tcW w:w="1231" w:type="dxa"/>
            <w:vAlign w:val="center"/>
          </w:tcPr>
          <w:p w14:paraId="45929DB6">
            <w:pPr>
              <w:jc w:val="left"/>
              <w:rPr>
                <w:rFonts w:ascii="Times New Roman" w:hAnsi="Times New Roman" w:eastAsia="宋体"/>
                <w:szCs w:val="21"/>
              </w:rPr>
            </w:pPr>
          </w:p>
        </w:tc>
        <w:tc>
          <w:tcPr>
            <w:tcW w:w="1231" w:type="dxa"/>
            <w:vAlign w:val="center"/>
          </w:tcPr>
          <w:p w14:paraId="24B91939">
            <w:pPr>
              <w:jc w:val="left"/>
              <w:rPr>
                <w:rFonts w:ascii="Times New Roman" w:hAnsi="Times New Roman" w:eastAsia="宋体"/>
                <w:szCs w:val="21"/>
              </w:rPr>
            </w:pPr>
          </w:p>
        </w:tc>
        <w:tc>
          <w:tcPr>
            <w:tcW w:w="1231" w:type="dxa"/>
            <w:vAlign w:val="center"/>
          </w:tcPr>
          <w:p w14:paraId="6C096BD5">
            <w:pPr>
              <w:jc w:val="left"/>
              <w:rPr>
                <w:rFonts w:ascii="Times New Roman" w:hAnsi="Times New Roman" w:eastAsia="宋体"/>
                <w:szCs w:val="21"/>
              </w:rPr>
            </w:pPr>
          </w:p>
        </w:tc>
        <w:tc>
          <w:tcPr>
            <w:tcW w:w="1231" w:type="dxa"/>
            <w:vAlign w:val="center"/>
          </w:tcPr>
          <w:p w14:paraId="407AB933">
            <w:pPr>
              <w:jc w:val="left"/>
              <w:rPr>
                <w:rFonts w:ascii="Times New Roman" w:hAnsi="Times New Roman" w:eastAsia="宋体"/>
                <w:szCs w:val="21"/>
              </w:rPr>
            </w:pPr>
          </w:p>
        </w:tc>
        <w:tc>
          <w:tcPr>
            <w:tcW w:w="1231" w:type="dxa"/>
            <w:vAlign w:val="center"/>
          </w:tcPr>
          <w:p w14:paraId="3F1FA5E1">
            <w:pPr>
              <w:jc w:val="left"/>
              <w:rPr>
                <w:rFonts w:ascii="Times New Roman" w:hAnsi="Times New Roman" w:eastAsia="宋体"/>
                <w:szCs w:val="21"/>
              </w:rPr>
            </w:pPr>
          </w:p>
        </w:tc>
        <w:tc>
          <w:tcPr>
            <w:tcW w:w="1231" w:type="dxa"/>
            <w:vAlign w:val="center"/>
          </w:tcPr>
          <w:p w14:paraId="3C2B8619">
            <w:pPr>
              <w:jc w:val="left"/>
              <w:rPr>
                <w:rFonts w:ascii="Times New Roman" w:hAnsi="Times New Roman" w:eastAsia="宋体"/>
                <w:szCs w:val="21"/>
              </w:rPr>
            </w:pPr>
          </w:p>
        </w:tc>
      </w:tr>
      <w:tr w14:paraId="645F6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center"/>
          </w:tcPr>
          <w:p w14:paraId="42BEC7F0">
            <w:pPr>
              <w:jc w:val="left"/>
              <w:rPr>
                <w:rFonts w:ascii="Times New Roman" w:hAnsi="Times New Roman" w:eastAsia="宋体"/>
                <w:szCs w:val="21"/>
              </w:rPr>
            </w:pPr>
          </w:p>
        </w:tc>
        <w:tc>
          <w:tcPr>
            <w:tcW w:w="1231" w:type="dxa"/>
            <w:vAlign w:val="center"/>
          </w:tcPr>
          <w:p w14:paraId="2C092206">
            <w:pPr>
              <w:jc w:val="left"/>
              <w:rPr>
                <w:rFonts w:ascii="Times New Roman" w:hAnsi="Times New Roman" w:eastAsia="宋体"/>
                <w:szCs w:val="21"/>
              </w:rPr>
            </w:pPr>
          </w:p>
        </w:tc>
        <w:tc>
          <w:tcPr>
            <w:tcW w:w="1231" w:type="dxa"/>
            <w:vAlign w:val="center"/>
          </w:tcPr>
          <w:p w14:paraId="756AFFDE">
            <w:pPr>
              <w:jc w:val="left"/>
              <w:rPr>
                <w:rFonts w:ascii="Times New Roman" w:hAnsi="Times New Roman" w:eastAsia="宋体"/>
                <w:szCs w:val="21"/>
              </w:rPr>
            </w:pPr>
          </w:p>
        </w:tc>
        <w:tc>
          <w:tcPr>
            <w:tcW w:w="1231" w:type="dxa"/>
            <w:vAlign w:val="center"/>
          </w:tcPr>
          <w:p w14:paraId="24E6D0A0">
            <w:pPr>
              <w:jc w:val="left"/>
              <w:rPr>
                <w:rFonts w:ascii="Times New Roman" w:hAnsi="Times New Roman" w:eastAsia="宋体"/>
                <w:szCs w:val="21"/>
              </w:rPr>
            </w:pPr>
          </w:p>
        </w:tc>
        <w:tc>
          <w:tcPr>
            <w:tcW w:w="1231" w:type="dxa"/>
            <w:vAlign w:val="center"/>
          </w:tcPr>
          <w:p w14:paraId="45DE5008">
            <w:pPr>
              <w:jc w:val="left"/>
              <w:rPr>
                <w:rFonts w:ascii="Times New Roman" w:hAnsi="Times New Roman" w:eastAsia="宋体"/>
                <w:szCs w:val="21"/>
              </w:rPr>
            </w:pPr>
          </w:p>
        </w:tc>
        <w:tc>
          <w:tcPr>
            <w:tcW w:w="1231" w:type="dxa"/>
            <w:vAlign w:val="center"/>
          </w:tcPr>
          <w:p w14:paraId="7CB12ECD">
            <w:pPr>
              <w:jc w:val="left"/>
              <w:rPr>
                <w:rFonts w:ascii="Times New Roman" w:hAnsi="Times New Roman" w:eastAsia="宋体"/>
                <w:szCs w:val="21"/>
              </w:rPr>
            </w:pPr>
          </w:p>
        </w:tc>
        <w:tc>
          <w:tcPr>
            <w:tcW w:w="1231" w:type="dxa"/>
            <w:vAlign w:val="center"/>
          </w:tcPr>
          <w:p w14:paraId="345D5DE4">
            <w:pPr>
              <w:jc w:val="left"/>
              <w:rPr>
                <w:rFonts w:ascii="Times New Roman" w:hAnsi="Times New Roman" w:eastAsia="宋体"/>
                <w:szCs w:val="21"/>
              </w:rPr>
            </w:pPr>
          </w:p>
        </w:tc>
        <w:tc>
          <w:tcPr>
            <w:tcW w:w="1231" w:type="dxa"/>
            <w:vAlign w:val="center"/>
          </w:tcPr>
          <w:p w14:paraId="7CE7D18F">
            <w:pPr>
              <w:jc w:val="left"/>
              <w:rPr>
                <w:rFonts w:ascii="Times New Roman" w:hAnsi="Times New Roman" w:eastAsia="宋体"/>
                <w:szCs w:val="21"/>
              </w:rPr>
            </w:pPr>
          </w:p>
        </w:tc>
      </w:tr>
    </w:tbl>
    <w:p w14:paraId="3A8EC99A">
      <w:pPr>
        <w:jc w:val="left"/>
        <w:rPr>
          <w:rFonts w:ascii="Times New Roman" w:hAnsi="Times New Roman" w:eastAsia="宋体"/>
          <w:szCs w:val="21"/>
        </w:rPr>
      </w:pPr>
    </w:p>
    <w:p w14:paraId="12D8E23A">
      <w:pPr>
        <w:jc w:val="left"/>
        <w:rPr>
          <w:rFonts w:ascii="Times New Roman" w:hAnsi="Times New Roman" w:eastAsia="宋体"/>
          <w:szCs w:val="21"/>
        </w:rPr>
      </w:pPr>
      <w:r>
        <w:rPr>
          <w:rFonts w:ascii="Times New Roman" w:hAnsi="Times New Roman" w:eastAsia="宋体"/>
          <w:szCs w:val="21"/>
        </w:rPr>
        <w:t>供应商名称：（盖公章）</w:t>
      </w:r>
    </w:p>
    <w:p w14:paraId="256B9746">
      <w:pPr>
        <w:jc w:val="left"/>
        <w:rPr>
          <w:rFonts w:ascii="Times New Roman" w:hAnsi="Times New Roman" w:eastAsia="宋体"/>
          <w:szCs w:val="21"/>
        </w:rPr>
      </w:pPr>
      <w:r>
        <w:rPr>
          <w:rFonts w:ascii="Times New Roman" w:hAnsi="Times New Roman" w:eastAsia="宋体"/>
          <w:szCs w:val="21"/>
        </w:rPr>
        <w:t>日期：年月日</w:t>
      </w:r>
    </w:p>
    <w:p w14:paraId="2B9727DB">
      <w:pPr>
        <w:jc w:val="left"/>
        <w:rPr>
          <w:rFonts w:ascii="Times New Roman" w:hAnsi="Times New Roman" w:eastAsia="宋体"/>
          <w:szCs w:val="21"/>
        </w:rPr>
      </w:pPr>
    </w:p>
    <w:p w14:paraId="60E0C4B6">
      <w:pPr>
        <w:jc w:val="left"/>
        <w:rPr>
          <w:rFonts w:ascii="Times New Roman" w:hAnsi="Times New Roman" w:eastAsia="宋体"/>
          <w:szCs w:val="21"/>
        </w:rPr>
        <w:sectPr>
          <w:pgSz w:w="11907" w:h="16840"/>
          <w:pgMar w:top="1440" w:right="1800" w:bottom="1440" w:left="1800" w:header="794" w:footer="794" w:gutter="0"/>
          <w:pgNumType w:fmt="numberInDash"/>
          <w:cols w:space="720" w:num="1"/>
          <w:docGrid w:linePitch="380" w:charSpace="0"/>
        </w:sectPr>
      </w:pPr>
    </w:p>
    <w:p w14:paraId="29E77740">
      <w:pPr>
        <w:pStyle w:val="27"/>
        <w:numPr>
          <w:ilvl w:val="1"/>
          <w:numId w:val="44"/>
        </w:numPr>
        <w:outlineLvl w:val="1"/>
        <w:rPr>
          <w:rFonts w:hint="default" w:eastAsia="宋体"/>
        </w:rPr>
      </w:pPr>
      <w:bookmarkStart w:id="546" w:name="_Toc14201"/>
      <w:bookmarkStart w:id="547" w:name="_Toc3275"/>
      <w:r>
        <w:rPr>
          <w:rFonts w:eastAsia="宋体"/>
        </w:rPr>
        <w:t>财务报告</w:t>
      </w:r>
      <w:bookmarkEnd w:id="546"/>
      <w:bookmarkEnd w:id="547"/>
    </w:p>
    <w:p w14:paraId="2FD692C4">
      <w:pPr>
        <w:jc w:val="left"/>
        <w:rPr>
          <w:rFonts w:ascii="Times New Roman" w:hAnsi="Times New Roman" w:eastAsia="宋体"/>
          <w:szCs w:val="21"/>
        </w:rPr>
      </w:pPr>
    </w:p>
    <w:p w14:paraId="55C92BBD">
      <w:pPr>
        <w:numPr>
          <w:ilvl w:val="0"/>
          <w:numId w:val="54"/>
        </w:numPr>
        <w:jc w:val="center"/>
        <w:rPr>
          <w:rFonts w:ascii="Times New Roman" w:hAnsi="Times New Roman" w:eastAsia="宋体"/>
          <w:szCs w:val="21"/>
        </w:rPr>
      </w:pPr>
      <w:r>
        <w:rPr>
          <w:rFonts w:hint="eastAsia" w:ascii="Times New Roman" w:hAnsi="Times New Roman" w:eastAsia="宋体"/>
          <w:szCs w:val="21"/>
        </w:rPr>
        <w:t>近年财务数据一览表</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1"/>
        <w:gridCol w:w="2131"/>
        <w:gridCol w:w="2131"/>
      </w:tblGrid>
      <w:tr w14:paraId="7E29D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219FD6E4">
            <w:pPr>
              <w:jc w:val="left"/>
              <w:rPr>
                <w:rFonts w:ascii="Times New Roman" w:hAnsi="Times New Roman" w:eastAsia="宋体"/>
                <w:szCs w:val="21"/>
              </w:rPr>
            </w:pPr>
            <w:r>
              <w:rPr>
                <w:rFonts w:hint="eastAsia" w:ascii="Times New Roman" w:hAnsi="Times New Roman" w:eastAsia="宋体"/>
                <w:szCs w:val="21"/>
              </w:rPr>
              <w:t>财务概况</w:t>
            </w:r>
          </w:p>
        </w:tc>
        <w:tc>
          <w:tcPr>
            <w:tcW w:w="2131" w:type="dxa"/>
          </w:tcPr>
          <w:p w14:paraId="0C03AB85">
            <w:pPr>
              <w:jc w:val="center"/>
              <w:rPr>
                <w:rFonts w:ascii="Times New Roman" w:hAnsi="Times New Roman" w:eastAsia="宋体"/>
                <w:szCs w:val="21"/>
              </w:rPr>
            </w:pPr>
            <w:r>
              <w:rPr>
                <w:rFonts w:hint="eastAsia" w:ascii="Times New Roman" w:hAnsi="Times New Roman" w:eastAsia="宋体"/>
                <w:szCs w:val="21"/>
              </w:rPr>
              <w:t>/年财报</w:t>
            </w:r>
          </w:p>
        </w:tc>
        <w:tc>
          <w:tcPr>
            <w:tcW w:w="2131" w:type="dxa"/>
          </w:tcPr>
          <w:p w14:paraId="03D7B3C2">
            <w:pPr>
              <w:jc w:val="center"/>
              <w:rPr>
                <w:rFonts w:ascii="Times New Roman" w:hAnsi="Times New Roman" w:eastAsia="宋体"/>
                <w:szCs w:val="21"/>
              </w:rPr>
            </w:pPr>
            <w:r>
              <w:rPr>
                <w:rFonts w:hint="eastAsia" w:ascii="Times New Roman" w:hAnsi="Times New Roman" w:eastAsia="宋体"/>
                <w:szCs w:val="21"/>
              </w:rPr>
              <w:t>2023年财报</w:t>
            </w:r>
          </w:p>
        </w:tc>
        <w:tc>
          <w:tcPr>
            <w:tcW w:w="2131" w:type="dxa"/>
          </w:tcPr>
          <w:p w14:paraId="0517D3ED">
            <w:pPr>
              <w:jc w:val="center"/>
              <w:rPr>
                <w:rFonts w:ascii="Times New Roman" w:hAnsi="Times New Roman" w:eastAsia="宋体"/>
                <w:szCs w:val="21"/>
              </w:rPr>
            </w:pPr>
            <w:r>
              <w:rPr>
                <w:rFonts w:hint="eastAsia" w:ascii="Times New Roman" w:hAnsi="Times New Roman" w:eastAsia="宋体"/>
                <w:szCs w:val="21"/>
              </w:rPr>
              <w:t>2024年财报</w:t>
            </w:r>
          </w:p>
        </w:tc>
      </w:tr>
      <w:tr w14:paraId="2992B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25751449">
            <w:pPr>
              <w:jc w:val="left"/>
              <w:rPr>
                <w:rFonts w:ascii="Times New Roman" w:hAnsi="Times New Roman" w:eastAsia="宋体"/>
                <w:szCs w:val="21"/>
              </w:rPr>
            </w:pPr>
            <w:r>
              <w:rPr>
                <w:rFonts w:hint="eastAsia" w:ascii="Times New Roman" w:hAnsi="Times New Roman" w:eastAsia="宋体"/>
                <w:szCs w:val="21"/>
              </w:rPr>
              <w:t>资产/元</w:t>
            </w:r>
          </w:p>
        </w:tc>
        <w:tc>
          <w:tcPr>
            <w:tcW w:w="2131" w:type="dxa"/>
          </w:tcPr>
          <w:p w14:paraId="1797FF60">
            <w:pPr>
              <w:jc w:val="left"/>
              <w:rPr>
                <w:rFonts w:ascii="Times New Roman" w:hAnsi="Times New Roman" w:eastAsia="宋体"/>
                <w:szCs w:val="21"/>
              </w:rPr>
            </w:pPr>
          </w:p>
        </w:tc>
        <w:tc>
          <w:tcPr>
            <w:tcW w:w="2131" w:type="dxa"/>
          </w:tcPr>
          <w:p w14:paraId="3D2CCAF6">
            <w:pPr>
              <w:jc w:val="left"/>
              <w:rPr>
                <w:rFonts w:ascii="Times New Roman" w:hAnsi="Times New Roman" w:eastAsia="宋体"/>
                <w:szCs w:val="21"/>
              </w:rPr>
            </w:pPr>
          </w:p>
        </w:tc>
        <w:tc>
          <w:tcPr>
            <w:tcW w:w="2131" w:type="dxa"/>
          </w:tcPr>
          <w:p w14:paraId="7A7304F9">
            <w:pPr>
              <w:jc w:val="left"/>
              <w:rPr>
                <w:rFonts w:ascii="Times New Roman" w:hAnsi="Times New Roman" w:eastAsia="宋体"/>
                <w:szCs w:val="21"/>
              </w:rPr>
            </w:pPr>
          </w:p>
        </w:tc>
      </w:tr>
      <w:tr w14:paraId="06C19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7D16CA01">
            <w:pPr>
              <w:jc w:val="left"/>
              <w:rPr>
                <w:rFonts w:ascii="Times New Roman" w:hAnsi="Times New Roman" w:eastAsia="宋体"/>
                <w:szCs w:val="21"/>
              </w:rPr>
            </w:pPr>
            <w:r>
              <w:rPr>
                <w:rFonts w:hint="eastAsia" w:ascii="Times New Roman" w:hAnsi="Times New Roman" w:eastAsia="宋体"/>
                <w:szCs w:val="21"/>
              </w:rPr>
              <w:t>负债/元</w:t>
            </w:r>
          </w:p>
        </w:tc>
        <w:tc>
          <w:tcPr>
            <w:tcW w:w="2131" w:type="dxa"/>
          </w:tcPr>
          <w:p w14:paraId="6E508AE3">
            <w:pPr>
              <w:jc w:val="left"/>
              <w:rPr>
                <w:rFonts w:ascii="Times New Roman" w:hAnsi="Times New Roman" w:eastAsia="宋体"/>
                <w:szCs w:val="21"/>
              </w:rPr>
            </w:pPr>
          </w:p>
        </w:tc>
        <w:tc>
          <w:tcPr>
            <w:tcW w:w="2131" w:type="dxa"/>
          </w:tcPr>
          <w:p w14:paraId="22ED107E">
            <w:pPr>
              <w:jc w:val="left"/>
              <w:rPr>
                <w:rFonts w:ascii="Times New Roman" w:hAnsi="Times New Roman" w:eastAsia="宋体"/>
                <w:szCs w:val="21"/>
              </w:rPr>
            </w:pPr>
          </w:p>
        </w:tc>
        <w:tc>
          <w:tcPr>
            <w:tcW w:w="2131" w:type="dxa"/>
          </w:tcPr>
          <w:p w14:paraId="7B9E6625">
            <w:pPr>
              <w:jc w:val="left"/>
              <w:rPr>
                <w:rFonts w:ascii="Times New Roman" w:hAnsi="Times New Roman" w:eastAsia="宋体"/>
                <w:szCs w:val="21"/>
              </w:rPr>
            </w:pPr>
          </w:p>
        </w:tc>
      </w:tr>
      <w:tr w14:paraId="5D099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4BFF42F6">
            <w:pPr>
              <w:jc w:val="left"/>
              <w:rPr>
                <w:rFonts w:ascii="Times New Roman" w:hAnsi="Times New Roman" w:eastAsia="宋体"/>
                <w:szCs w:val="21"/>
              </w:rPr>
            </w:pPr>
            <w:r>
              <w:rPr>
                <w:rFonts w:hint="eastAsia" w:ascii="Times New Roman" w:hAnsi="Times New Roman" w:eastAsia="宋体"/>
                <w:szCs w:val="21"/>
              </w:rPr>
              <w:t>负债率</w:t>
            </w:r>
          </w:p>
        </w:tc>
        <w:tc>
          <w:tcPr>
            <w:tcW w:w="2131" w:type="dxa"/>
          </w:tcPr>
          <w:p w14:paraId="1AB8B807">
            <w:pPr>
              <w:jc w:val="left"/>
              <w:rPr>
                <w:rFonts w:ascii="Times New Roman" w:hAnsi="Times New Roman" w:eastAsia="宋体"/>
                <w:szCs w:val="21"/>
              </w:rPr>
            </w:pPr>
          </w:p>
        </w:tc>
        <w:tc>
          <w:tcPr>
            <w:tcW w:w="2131" w:type="dxa"/>
          </w:tcPr>
          <w:p w14:paraId="3B78A428">
            <w:pPr>
              <w:jc w:val="left"/>
              <w:rPr>
                <w:rFonts w:ascii="Times New Roman" w:hAnsi="Times New Roman" w:eastAsia="宋体"/>
                <w:szCs w:val="21"/>
              </w:rPr>
            </w:pPr>
          </w:p>
        </w:tc>
        <w:tc>
          <w:tcPr>
            <w:tcW w:w="2131" w:type="dxa"/>
          </w:tcPr>
          <w:p w14:paraId="1E3E748A">
            <w:pPr>
              <w:jc w:val="left"/>
              <w:rPr>
                <w:rFonts w:ascii="Times New Roman" w:hAnsi="Times New Roman" w:eastAsia="宋体"/>
                <w:szCs w:val="21"/>
              </w:rPr>
            </w:pPr>
          </w:p>
        </w:tc>
      </w:tr>
      <w:tr w14:paraId="41299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54B5DC8C">
            <w:pPr>
              <w:jc w:val="left"/>
              <w:rPr>
                <w:rFonts w:ascii="Times New Roman" w:hAnsi="Times New Roman" w:eastAsia="宋体"/>
                <w:szCs w:val="21"/>
              </w:rPr>
            </w:pPr>
            <w:r>
              <w:rPr>
                <w:rFonts w:hint="eastAsia" w:ascii="Times New Roman" w:hAnsi="Times New Roman" w:eastAsia="宋体"/>
                <w:szCs w:val="21"/>
              </w:rPr>
              <w:t>当年营收/元</w:t>
            </w:r>
          </w:p>
        </w:tc>
        <w:tc>
          <w:tcPr>
            <w:tcW w:w="2131" w:type="dxa"/>
          </w:tcPr>
          <w:p w14:paraId="5FDAB78E">
            <w:pPr>
              <w:jc w:val="left"/>
              <w:rPr>
                <w:rFonts w:ascii="Times New Roman" w:hAnsi="Times New Roman" w:eastAsia="宋体"/>
                <w:szCs w:val="21"/>
              </w:rPr>
            </w:pPr>
          </w:p>
        </w:tc>
        <w:tc>
          <w:tcPr>
            <w:tcW w:w="2131" w:type="dxa"/>
          </w:tcPr>
          <w:p w14:paraId="64C0B47A">
            <w:pPr>
              <w:jc w:val="left"/>
              <w:rPr>
                <w:rFonts w:ascii="Times New Roman" w:hAnsi="Times New Roman" w:eastAsia="宋体"/>
                <w:szCs w:val="21"/>
              </w:rPr>
            </w:pPr>
          </w:p>
        </w:tc>
        <w:tc>
          <w:tcPr>
            <w:tcW w:w="2131" w:type="dxa"/>
          </w:tcPr>
          <w:p w14:paraId="4FD889C1">
            <w:pPr>
              <w:jc w:val="left"/>
              <w:rPr>
                <w:rFonts w:ascii="Times New Roman" w:hAnsi="Times New Roman" w:eastAsia="宋体"/>
                <w:szCs w:val="21"/>
              </w:rPr>
            </w:pPr>
          </w:p>
        </w:tc>
      </w:tr>
      <w:tr w14:paraId="582A7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74AD02D0">
            <w:pPr>
              <w:jc w:val="left"/>
              <w:rPr>
                <w:rFonts w:ascii="Times New Roman" w:hAnsi="Times New Roman" w:eastAsia="宋体"/>
                <w:szCs w:val="21"/>
              </w:rPr>
            </w:pPr>
            <w:r>
              <w:rPr>
                <w:rFonts w:hint="eastAsia" w:ascii="Times New Roman" w:hAnsi="Times New Roman" w:eastAsia="宋体"/>
                <w:szCs w:val="21"/>
              </w:rPr>
              <w:t>成本/元</w:t>
            </w:r>
          </w:p>
        </w:tc>
        <w:tc>
          <w:tcPr>
            <w:tcW w:w="2131" w:type="dxa"/>
          </w:tcPr>
          <w:p w14:paraId="2C51EC23">
            <w:pPr>
              <w:jc w:val="left"/>
              <w:rPr>
                <w:rFonts w:ascii="Times New Roman" w:hAnsi="Times New Roman" w:eastAsia="宋体"/>
                <w:szCs w:val="21"/>
              </w:rPr>
            </w:pPr>
          </w:p>
        </w:tc>
        <w:tc>
          <w:tcPr>
            <w:tcW w:w="2131" w:type="dxa"/>
          </w:tcPr>
          <w:p w14:paraId="5DDCB6E1">
            <w:pPr>
              <w:jc w:val="left"/>
              <w:rPr>
                <w:rFonts w:ascii="Times New Roman" w:hAnsi="Times New Roman" w:eastAsia="宋体"/>
                <w:szCs w:val="21"/>
              </w:rPr>
            </w:pPr>
          </w:p>
        </w:tc>
        <w:tc>
          <w:tcPr>
            <w:tcW w:w="2131" w:type="dxa"/>
          </w:tcPr>
          <w:p w14:paraId="7760D078">
            <w:pPr>
              <w:jc w:val="left"/>
              <w:rPr>
                <w:rFonts w:ascii="Times New Roman" w:hAnsi="Times New Roman" w:eastAsia="宋体"/>
                <w:szCs w:val="21"/>
              </w:rPr>
            </w:pPr>
          </w:p>
        </w:tc>
      </w:tr>
      <w:tr w14:paraId="2206D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708A4226">
            <w:pPr>
              <w:jc w:val="left"/>
              <w:rPr>
                <w:rFonts w:ascii="Times New Roman" w:hAnsi="Times New Roman" w:eastAsia="宋体"/>
                <w:szCs w:val="21"/>
              </w:rPr>
            </w:pPr>
            <w:r>
              <w:rPr>
                <w:rFonts w:hint="eastAsia" w:ascii="Times New Roman" w:hAnsi="Times New Roman" w:eastAsia="宋体"/>
                <w:szCs w:val="21"/>
              </w:rPr>
              <w:t>净利润/元</w:t>
            </w:r>
          </w:p>
        </w:tc>
        <w:tc>
          <w:tcPr>
            <w:tcW w:w="2131" w:type="dxa"/>
          </w:tcPr>
          <w:p w14:paraId="0318B261">
            <w:pPr>
              <w:jc w:val="left"/>
              <w:rPr>
                <w:rFonts w:ascii="Times New Roman" w:hAnsi="Times New Roman" w:eastAsia="宋体"/>
                <w:szCs w:val="21"/>
              </w:rPr>
            </w:pPr>
          </w:p>
        </w:tc>
        <w:tc>
          <w:tcPr>
            <w:tcW w:w="2131" w:type="dxa"/>
          </w:tcPr>
          <w:p w14:paraId="657FEF67">
            <w:pPr>
              <w:jc w:val="left"/>
              <w:rPr>
                <w:rFonts w:ascii="Times New Roman" w:hAnsi="Times New Roman" w:eastAsia="宋体"/>
                <w:szCs w:val="21"/>
              </w:rPr>
            </w:pPr>
          </w:p>
        </w:tc>
        <w:tc>
          <w:tcPr>
            <w:tcW w:w="2131" w:type="dxa"/>
          </w:tcPr>
          <w:p w14:paraId="78103D26">
            <w:pPr>
              <w:jc w:val="left"/>
              <w:rPr>
                <w:rFonts w:ascii="Times New Roman" w:hAnsi="Times New Roman" w:eastAsia="宋体"/>
                <w:szCs w:val="21"/>
              </w:rPr>
            </w:pPr>
          </w:p>
        </w:tc>
      </w:tr>
      <w:tr w14:paraId="0269F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7CC784FD">
            <w:pPr>
              <w:jc w:val="left"/>
              <w:rPr>
                <w:rFonts w:ascii="Times New Roman" w:hAnsi="Times New Roman" w:eastAsia="宋体"/>
                <w:szCs w:val="21"/>
              </w:rPr>
            </w:pPr>
            <w:r>
              <w:rPr>
                <w:rFonts w:hint="eastAsia" w:ascii="Times New Roman" w:hAnsi="Times New Roman" w:eastAsia="宋体"/>
                <w:szCs w:val="21"/>
              </w:rPr>
              <w:t>期末账上现金流/元</w:t>
            </w:r>
          </w:p>
        </w:tc>
        <w:tc>
          <w:tcPr>
            <w:tcW w:w="2131" w:type="dxa"/>
          </w:tcPr>
          <w:p w14:paraId="0D45DE57">
            <w:pPr>
              <w:jc w:val="left"/>
              <w:rPr>
                <w:rFonts w:ascii="Times New Roman" w:hAnsi="Times New Roman" w:eastAsia="宋体"/>
                <w:szCs w:val="21"/>
              </w:rPr>
            </w:pPr>
          </w:p>
        </w:tc>
        <w:tc>
          <w:tcPr>
            <w:tcW w:w="2131" w:type="dxa"/>
          </w:tcPr>
          <w:p w14:paraId="4C6F6FF8">
            <w:pPr>
              <w:jc w:val="left"/>
              <w:rPr>
                <w:rFonts w:ascii="Times New Roman" w:hAnsi="Times New Roman" w:eastAsia="宋体"/>
                <w:szCs w:val="21"/>
              </w:rPr>
            </w:pPr>
          </w:p>
        </w:tc>
        <w:tc>
          <w:tcPr>
            <w:tcW w:w="2131" w:type="dxa"/>
          </w:tcPr>
          <w:p w14:paraId="6A27580E">
            <w:pPr>
              <w:jc w:val="left"/>
              <w:rPr>
                <w:rFonts w:ascii="Times New Roman" w:hAnsi="Times New Roman" w:eastAsia="宋体"/>
                <w:szCs w:val="21"/>
              </w:rPr>
            </w:pPr>
          </w:p>
        </w:tc>
      </w:tr>
    </w:tbl>
    <w:p w14:paraId="375775E3">
      <w:pPr>
        <w:jc w:val="left"/>
        <w:rPr>
          <w:rFonts w:ascii="Times New Roman" w:hAnsi="Times New Roman" w:eastAsia="宋体"/>
          <w:szCs w:val="21"/>
        </w:rPr>
      </w:pPr>
    </w:p>
    <w:p w14:paraId="31525950">
      <w:pPr>
        <w:numPr>
          <w:ilvl w:val="0"/>
          <w:numId w:val="54"/>
        </w:numPr>
        <w:jc w:val="center"/>
        <w:rPr>
          <w:rFonts w:ascii="Times New Roman" w:hAnsi="Times New Roman" w:eastAsia="宋体"/>
          <w:szCs w:val="21"/>
        </w:rPr>
      </w:pPr>
      <w:r>
        <w:rPr>
          <w:rFonts w:hint="eastAsia" w:ascii="Times New Roman" w:hAnsi="Times New Roman" w:eastAsia="宋体"/>
          <w:szCs w:val="21"/>
        </w:rPr>
        <w:t>财务报告复印件</w:t>
      </w:r>
    </w:p>
    <w:p w14:paraId="3F39265B">
      <w:pPr>
        <w:rPr>
          <w:rFonts w:ascii="Times New Roman" w:hAnsi="Times New Roman" w:eastAsia="宋体"/>
          <w:szCs w:val="21"/>
        </w:rPr>
      </w:pPr>
    </w:p>
    <w:p w14:paraId="0E81582A">
      <w:pPr>
        <w:rPr>
          <w:rFonts w:ascii="Times New Roman" w:hAnsi="Times New Roman" w:eastAsia="宋体"/>
          <w:szCs w:val="21"/>
        </w:rPr>
      </w:pPr>
      <w:r>
        <w:rPr>
          <w:rFonts w:ascii="Times New Roman" w:hAnsi="Times New Roman" w:eastAsia="宋体"/>
          <w:szCs w:val="21"/>
        </w:rPr>
        <w:t>备注：</w:t>
      </w:r>
      <w:r>
        <w:rPr>
          <w:rFonts w:hint="eastAsia" w:ascii="Times New Roman" w:hAnsi="Times New Roman" w:eastAsia="宋体"/>
          <w:szCs w:val="21"/>
        </w:rPr>
        <w:t>财报</w:t>
      </w:r>
      <w:r>
        <w:rPr>
          <w:rFonts w:ascii="Times New Roman" w:hAnsi="Times New Roman" w:eastAsia="宋体"/>
          <w:szCs w:val="21"/>
        </w:rPr>
        <w:t>包括资产负债表、损益表、财务状况变动表（或者现金流量表）、附表及会计报表附注</w:t>
      </w:r>
      <w:r>
        <w:rPr>
          <w:rFonts w:hint="eastAsia" w:ascii="Times New Roman" w:hAnsi="Times New Roman" w:eastAsia="宋体"/>
          <w:szCs w:val="21"/>
        </w:rPr>
        <w:t>（如有）</w:t>
      </w:r>
      <w:r>
        <w:rPr>
          <w:rFonts w:ascii="Times New Roman" w:hAnsi="Times New Roman" w:eastAsia="宋体"/>
          <w:szCs w:val="21"/>
        </w:rPr>
        <w:t>和财务情况说明书</w:t>
      </w:r>
      <w:r>
        <w:rPr>
          <w:rFonts w:hint="eastAsia" w:ascii="Times New Roman" w:hAnsi="Times New Roman" w:eastAsia="宋体"/>
          <w:szCs w:val="21"/>
        </w:rPr>
        <w:t>（如有）</w:t>
      </w:r>
      <w:r>
        <w:rPr>
          <w:rFonts w:ascii="Times New Roman" w:hAnsi="Times New Roman" w:eastAsia="宋体"/>
          <w:szCs w:val="21"/>
        </w:rPr>
        <w:t>等。</w:t>
      </w:r>
    </w:p>
    <w:p w14:paraId="131FF457">
      <w:pPr>
        <w:jc w:val="left"/>
        <w:rPr>
          <w:rFonts w:ascii="Times New Roman" w:hAnsi="Times New Roman" w:eastAsia="宋体"/>
          <w:szCs w:val="21"/>
        </w:rPr>
      </w:pPr>
    </w:p>
    <w:p w14:paraId="4BED601B">
      <w:pPr>
        <w:jc w:val="left"/>
        <w:rPr>
          <w:rFonts w:ascii="Times New Roman" w:hAnsi="Times New Roman" w:eastAsia="宋体"/>
          <w:szCs w:val="21"/>
        </w:rPr>
        <w:sectPr>
          <w:pgSz w:w="11907" w:h="16840"/>
          <w:pgMar w:top="1440" w:right="1800" w:bottom="1440" w:left="1800" w:header="794" w:footer="794" w:gutter="0"/>
          <w:pgNumType w:fmt="numberInDash"/>
          <w:cols w:space="720" w:num="1"/>
          <w:docGrid w:linePitch="380" w:charSpace="0"/>
        </w:sectPr>
      </w:pPr>
    </w:p>
    <w:p w14:paraId="6C8CD5FB">
      <w:pPr>
        <w:pStyle w:val="2"/>
        <w:spacing w:before="5669"/>
        <w:rPr>
          <w:rFonts w:hint="default" w:ascii="Times New Roman" w:hAnsi="Times New Roman" w:eastAsia="宋体"/>
        </w:rPr>
      </w:pPr>
      <w:bookmarkStart w:id="548" w:name="_Toc4960"/>
    </w:p>
    <w:p w14:paraId="71F9E6C8">
      <w:pPr>
        <w:pStyle w:val="4"/>
        <w:numPr>
          <w:ilvl w:val="0"/>
          <w:numId w:val="40"/>
        </w:numPr>
        <w:spacing w:before="240" w:beforeLines="100" w:after="240" w:afterLines="100" w:line="240" w:lineRule="auto"/>
        <w:jc w:val="center"/>
        <w:rPr>
          <w:rFonts w:ascii="Times New Roman" w:hAnsi="Times New Roman" w:eastAsia="宋体"/>
        </w:rPr>
      </w:pPr>
      <w:bookmarkStart w:id="549" w:name="_Toc25600"/>
      <w:r>
        <w:rPr>
          <w:rFonts w:ascii="Times New Roman" w:hAnsi="Times New Roman" w:eastAsia="宋体"/>
        </w:rPr>
        <w:t>标书质量自查表及偏离表</w:t>
      </w:r>
      <w:bookmarkEnd w:id="548"/>
      <w:bookmarkEnd w:id="549"/>
    </w:p>
    <w:p w14:paraId="1B177660">
      <w:pPr>
        <w:jc w:val="left"/>
        <w:rPr>
          <w:rFonts w:ascii="Times New Roman" w:hAnsi="Times New Roman" w:eastAsia="宋体"/>
          <w:sz w:val="24"/>
        </w:rPr>
      </w:pPr>
    </w:p>
    <w:p w14:paraId="6E25141E">
      <w:pPr>
        <w:jc w:val="left"/>
        <w:rPr>
          <w:rFonts w:ascii="Times New Roman" w:hAnsi="Times New Roman" w:eastAsia="宋体"/>
          <w:sz w:val="24"/>
        </w:rPr>
      </w:pPr>
    </w:p>
    <w:p w14:paraId="1F81BB89">
      <w:pPr>
        <w:jc w:val="left"/>
        <w:rPr>
          <w:rFonts w:ascii="Times New Roman" w:hAnsi="Times New Roman" w:eastAsia="宋体"/>
          <w:sz w:val="24"/>
        </w:rPr>
      </w:pPr>
    </w:p>
    <w:p w14:paraId="4F043B54">
      <w:pPr>
        <w:jc w:val="left"/>
        <w:rPr>
          <w:rFonts w:ascii="Times New Roman" w:hAnsi="Times New Roman" w:eastAsia="宋体"/>
          <w:sz w:val="24"/>
        </w:rPr>
        <w:sectPr>
          <w:footerReference r:id="rId13" w:type="default"/>
          <w:pgSz w:w="11907" w:h="16840"/>
          <w:pgMar w:top="1440" w:right="1800" w:bottom="1440" w:left="1800" w:header="794" w:footer="794" w:gutter="0"/>
          <w:pgNumType w:fmt="numberInDash"/>
          <w:cols w:space="720" w:num="1"/>
          <w:docGrid w:linePitch="380" w:charSpace="0"/>
        </w:sectPr>
      </w:pPr>
    </w:p>
    <w:p w14:paraId="7064E712">
      <w:pPr>
        <w:pStyle w:val="27"/>
        <w:numPr>
          <w:ilvl w:val="1"/>
          <w:numId w:val="55"/>
        </w:numPr>
        <w:outlineLvl w:val="1"/>
        <w:rPr>
          <w:rFonts w:hint="default" w:eastAsia="宋体"/>
        </w:rPr>
      </w:pPr>
      <w:bookmarkStart w:id="550" w:name="_Toc10899"/>
      <w:bookmarkStart w:id="551" w:name="_Toc18438"/>
      <w:r>
        <w:rPr>
          <w:rFonts w:eastAsia="宋体"/>
        </w:rPr>
        <w:t>商务偏离表</w:t>
      </w:r>
      <w:bookmarkEnd w:id="550"/>
      <w:bookmarkEnd w:id="551"/>
    </w:p>
    <w:p w14:paraId="6A018A68">
      <w:pPr>
        <w:jc w:val="left"/>
        <w:rPr>
          <w:rFonts w:ascii="Times New Roman" w:hAnsi="Times New Roman" w:eastAsia="宋体"/>
          <w:szCs w:val="21"/>
        </w:rPr>
      </w:pPr>
    </w:p>
    <w:p w14:paraId="5827B523">
      <w:pPr>
        <w:jc w:val="left"/>
        <w:rPr>
          <w:rFonts w:ascii="Times New Roman" w:hAnsi="Times New Roman" w:eastAsia="宋体"/>
          <w:szCs w:val="21"/>
        </w:rPr>
      </w:pPr>
      <w:r>
        <w:rPr>
          <w:rFonts w:ascii="Times New Roman" w:hAnsi="Times New Roman" w:eastAsia="宋体"/>
          <w:szCs w:val="21"/>
        </w:rPr>
        <w:t>项目编号：</w:t>
      </w:r>
    </w:p>
    <w:p w14:paraId="065CD523">
      <w:pPr>
        <w:jc w:val="left"/>
        <w:rPr>
          <w:rFonts w:ascii="Times New Roman" w:hAnsi="Times New Roman" w:eastAsia="宋体"/>
          <w:szCs w:val="21"/>
        </w:rPr>
      </w:pPr>
      <w:r>
        <w:rPr>
          <w:rFonts w:ascii="Times New Roman" w:hAnsi="Times New Roman" w:eastAsia="宋体"/>
          <w:szCs w:val="21"/>
        </w:rPr>
        <w:t>项目名称：</w:t>
      </w:r>
    </w:p>
    <w:p w14:paraId="326955E4">
      <w:pPr>
        <w:jc w:val="left"/>
        <w:rPr>
          <w:rFonts w:ascii="Times New Roman" w:hAnsi="Times New Roman" w:eastAsia="宋体"/>
          <w:szCs w:val="21"/>
        </w:rPr>
      </w:pPr>
      <w:r>
        <w:rPr>
          <w:rFonts w:ascii="Times New Roman" w:hAnsi="Times New Roman" w:eastAsia="宋体"/>
          <w:szCs w:val="21"/>
        </w:rPr>
        <w:t>采购包号：</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8"/>
        <w:gridCol w:w="2231"/>
        <w:gridCol w:w="1421"/>
        <w:gridCol w:w="1421"/>
        <w:gridCol w:w="1421"/>
        <w:gridCol w:w="1421"/>
      </w:tblGrid>
      <w:tr w14:paraId="6B3AD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dxa"/>
            <w:vAlign w:val="center"/>
          </w:tcPr>
          <w:p w14:paraId="0E10CBD2">
            <w:pPr>
              <w:jc w:val="left"/>
              <w:rPr>
                <w:rFonts w:ascii="Times New Roman" w:hAnsi="Times New Roman" w:eastAsia="宋体"/>
                <w:szCs w:val="21"/>
              </w:rPr>
            </w:pPr>
            <w:r>
              <w:rPr>
                <w:rFonts w:ascii="Times New Roman" w:hAnsi="Times New Roman" w:eastAsia="宋体"/>
                <w:szCs w:val="21"/>
              </w:rPr>
              <w:t>序号</w:t>
            </w:r>
          </w:p>
        </w:tc>
        <w:tc>
          <w:tcPr>
            <w:tcW w:w="2565" w:type="dxa"/>
            <w:vAlign w:val="center"/>
          </w:tcPr>
          <w:p w14:paraId="3567EF69">
            <w:pPr>
              <w:jc w:val="left"/>
              <w:rPr>
                <w:rFonts w:ascii="Times New Roman" w:hAnsi="Times New Roman" w:eastAsia="宋体"/>
                <w:szCs w:val="21"/>
              </w:rPr>
            </w:pPr>
            <w:r>
              <w:rPr>
                <w:rFonts w:ascii="Times New Roman" w:hAnsi="Times New Roman" w:eastAsia="宋体"/>
                <w:szCs w:val="21"/>
              </w:rPr>
              <w:t>商务条款实质性要求</w:t>
            </w:r>
          </w:p>
        </w:tc>
        <w:tc>
          <w:tcPr>
            <w:tcW w:w="1604" w:type="dxa"/>
            <w:vAlign w:val="center"/>
          </w:tcPr>
          <w:p w14:paraId="6F586ADB">
            <w:pPr>
              <w:jc w:val="left"/>
              <w:rPr>
                <w:rFonts w:ascii="Times New Roman" w:hAnsi="Times New Roman" w:eastAsia="宋体"/>
                <w:szCs w:val="21"/>
              </w:rPr>
            </w:pPr>
            <w:r>
              <w:rPr>
                <w:rFonts w:ascii="Times New Roman" w:hAnsi="Times New Roman" w:eastAsia="宋体"/>
                <w:szCs w:val="21"/>
              </w:rPr>
              <w:t>响应情况</w:t>
            </w:r>
          </w:p>
        </w:tc>
        <w:tc>
          <w:tcPr>
            <w:tcW w:w="1604" w:type="dxa"/>
            <w:vAlign w:val="center"/>
          </w:tcPr>
          <w:p w14:paraId="2E0839FD">
            <w:pPr>
              <w:jc w:val="left"/>
              <w:rPr>
                <w:rFonts w:ascii="Times New Roman" w:hAnsi="Times New Roman" w:eastAsia="宋体"/>
                <w:szCs w:val="21"/>
              </w:rPr>
            </w:pPr>
            <w:r>
              <w:rPr>
                <w:rFonts w:ascii="Times New Roman" w:hAnsi="Times New Roman" w:eastAsia="宋体"/>
                <w:szCs w:val="21"/>
              </w:rPr>
              <w:t>偏离</w:t>
            </w:r>
          </w:p>
        </w:tc>
        <w:tc>
          <w:tcPr>
            <w:tcW w:w="1604" w:type="dxa"/>
            <w:vAlign w:val="center"/>
          </w:tcPr>
          <w:p w14:paraId="0CA55E14">
            <w:pPr>
              <w:jc w:val="left"/>
              <w:rPr>
                <w:rFonts w:ascii="Times New Roman" w:hAnsi="Times New Roman" w:eastAsia="宋体"/>
                <w:szCs w:val="21"/>
              </w:rPr>
            </w:pPr>
            <w:r>
              <w:rPr>
                <w:rFonts w:ascii="Times New Roman" w:hAnsi="Times New Roman" w:eastAsia="宋体"/>
                <w:szCs w:val="21"/>
              </w:rPr>
              <w:t>证明材料</w:t>
            </w:r>
          </w:p>
        </w:tc>
        <w:tc>
          <w:tcPr>
            <w:tcW w:w="1604" w:type="dxa"/>
            <w:vAlign w:val="center"/>
          </w:tcPr>
          <w:p w14:paraId="3F16DD76">
            <w:pPr>
              <w:jc w:val="left"/>
              <w:rPr>
                <w:rFonts w:ascii="Times New Roman" w:hAnsi="Times New Roman" w:eastAsia="宋体"/>
                <w:szCs w:val="21"/>
              </w:rPr>
            </w:pPr>
            <w:r>
              <w:rPr>
                <w:rFonts w:ascii="Times New Roman" w:hAnsi="Times New Roman" w:eastAsia="宋体"/>
                <w:szCs w:val="21"/>
              </w:rPr>
              <w:t>证明材料所在页码</w:t>
            </w:r>
          </w:p>
        </w:tc>
      </w:tr>
      <w:tr w14:paraId="3D33F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dxa"/>
          </w:tcPr>
          <w:p w14:paraId="4BDF0F2A">
            <w:pPr>
              <w:jc w:val="left"/>
              <w:rPr>
                <w:rFonts w:ascii="Times New Roman" w:hAnsi="Times New Roman" w:eastAsia="宋体"/>
                <w:szCs w:val="21"/>
              </w:rPr>
            </w:pPr>
          </w:p>
        </w:tc>
        <w:tc>
          <w:tcPr>
            <w:tcW w:w="2565" w:type="dxa"/>
          </w:tcPr>
          <w:p w14:paraId="4755A416">
            <w:pPr>
              <w:jc w:val="left"/>
              <w:rPr>
                <w:rFonts w:ascii="Times New Roman" w:hAnsi="Times New Roman" w:eastAsia="宋体"/>
                <w:szCs w:val="21"/>
              </w:rPr>
            </w:pPr>
          </w:p>
        </w:tc>
        <w:tc>
          <w:tcPr>
            <w:tcW w:w="1604" w:type="dxa"/>
          </w:tcPr>
          <w:p w14:paraId="3B84B410">
            <w:pPr>
              <w:jc w:val="left"/>
              <w:rPr>
                <w:rFonts w:ascii="Times New Roman" w:hAnsi="Times New Roman" w:eastAsia="宋体"/>
                <w:szCs w:val="21"/>
              </w:rPr>
            </w:pPr>
          </w:p>
        </w:tc>
        <w:tc>
          <w:tcPr>
            <w:tcW w:w="1604" w:type="dxa"/>
          </w:tcPr>
          <w:p w14:paraId="6CFC9C02">
            <w:pPr>
              <w:jc w:val="left"/>
              <w:rPr>
                <w:rFonts w:ascii="Times New Roman" w:hAnsi="Times New Roman" w:eastAsia="宋体"/>
                <w:szCs w:val="21"/>
              </w:rPr>
            </w:pPr>
          </w:p>
        </w:tc>
        <w:tc>
          <w:tcPr>
            <w:tcW w:w="1604" w:type="dxa"/>
          </w:tcPr>
          <w:p w14:paraId="31F9DC88">
            <w:pPr>
              <w:jc w:val="left"/>
              <w:rPr>
                <w:rFonts w:ascii="Times New Roman" w:hAnsi="Times New Roman" w:eastAsia="宋体"/>
                <w:szCs w:val="21"/>
              </w:rPr>
            </w:pPr>
          </w:p>
        </w:tc>
        <w:tc>
          <w:tcPr>
            <w:tcW w:w="1604" w:type="dxa"/>
          </w:tcPr>
          <w:p w14:paraId="598E2525">
            <w:pPr>
              <w:jc w:val="left"/>
              <w:rPr>
                <w:rFonts w:ascii="Times New Roman" w:hAnsi="Times New Roman" w:eastAsia="宋体"/>
                <w:szCs w:val="21"/>
              </w:rPr>
            </w:pPr>
          </w:p>
        </w:tc>
      </w:tr>
    </w:tbl>
    <w:p w14:paraId="0CB84B67">
      <w:pPr>
        <w:jc w:val="left"/>
        <w:rPr>
          <w:rFonts w:ascii="Times New Roman" w:hAnsi="Times New Roman" w:eastAsia="宋体"/>
          <w:szCs w:val="21"/>
        </w:rPr>
      </w:pPr>
    </w:p>
    <w:p w14:paraId="15317228">
      <w:pPr>
        <w:jc w:val="left"/>
        <w:rPr>
          <w:rFonts w:ascii="Times New Roman" w:hAnsi="Times New Roman" w:eastAsia="宋体"/>
          <w:szCs w:val="21"/>
        </w:rPr>
      </w:pPr>
      <w:r>
        <w:rPr>
          <w:rFonts w:ascii="Times New Roman" w:hAnsi="Times New Roman" w:eastAsia="宋体"/>
          <w:szCs w:val="21"/>
        </w:rPr>
        <w:t>备注：供应商必须对商务和技术条款做出明确响应，否则按无效响应处理。并按顺序提供证明材料。商务条款不允许出现负偏离。偏离应填写：正偏离、无偏离、负偏离。</w:t>
      </w:r>
    </w:p>
    <w:p w14:paraId="24F523CD">
      <w:pPr>
        <w:ind w:firstLine="420"/>
        <w:jc w:val="left"/>
        <w:rPr>
          <w:rFonts w:ascii="Times New Roman" w:hAnsi="Times New Roman" w:eastAsia="宋体"/>
          <w:szCs w:val="21"/>
        </w:rPr>
      </w:pPr>
      <w:r>
        <w:rPr>
          <w:rFonts w:hint="eastAsia" w:ascii="Times New Roman" w:hAnsi="Times New Roman" w:eastAsia="宋体"/>
          <w:szCs w:val="21"/>
        </w:rPr>
        <w:t>无偏离可不用填写，空格打“/”，然后盖章即可。</w:t>
      </w:r>
    </w:p>
    <w:p w14:paraId="6B6B3CF2">
      <w:pPr>
        <w:ind w:firstLine="420"/>
        <w:jc w:val="left"/>
        <w:rPr>
          <w:rFonts w:ascii="Times New Roman" w:hAnsi="Times New Roman" w:eastAsia="宋体"/>
          <w:szCs w:val="21"/>
        </w:rPr>
      </w:pPr>
    </w:p>
    <w:p w14:paraId="0C0E0914">
      <w:pPr>
        <w:jc w:val="left"/>
        <w:rPr>
          <w:rFonts w:ascii="Times New Roman" w:hAnsi="Times New Roman" w:eastAsia="宋体"/>
          <w:szCs w:val="21"/>
        </w:rPr>
      </w:pPr>
      <w:r>
        <w:rPr>
          <w:rFonts w:ascii="Times New Roman" w:hAnsi="Times New Roman" w:eastAsia="宋体"/>
          <w:szCs w:val="21"/>
        </w:rPr>
        <w:t>供应商名称：（盖公章）</w:t>
      </w:r>
    </w:p>
    <w:p w14:paraId="117EECCE">
      <w:pPr>
        <w:jc w:val="left"/>
        <w:rPr>
          <w:rFonts w:ascii="Times New Roman" w:hAnsi="Times New Roman" w:eastAsia="宋体"/>
          <w:szCs w:val="21"/>
        </w:rPr>
      </w:pPr>
      <w:r>
        <w:rPr>
          <w:rFonts w:ascii="Times New Roman" w:hAnsi="Times New Roman" w:eastAsia="宋体"/>
          <w:szCs w:val="21"/>
        </w:rPr>
        <w:t>日期：年月日</w:t>
      </w:r>
    </w:p>
    <w:p w14:paraId="4D4F5894">
      <w:pPr>
        <w:jc w:val="left"/>
        <w:rPr>
          <w:rFonts w:ascii="Times New Roman" w:hAnsi="Times New Roman" w:eastAsia="宋体"/>
          <w:szCs w:val="21"/>
        </w:rPr>
      </w:pPr>
    </w:p>
    <w:p w14:paraId="7805F303">
      <w:pPr>
        <w:jc w:val="left"/>
        <w:rPr>
          <w:rFonts w:ascii="Times New Roman" w:hAnsi="Times New Roman" w:eastAsia="宋体"/>
          <w:szCs w:val="21"/>
        </w:rPr>
        <w:sectPr>
          <w:pgSz w:w="11907" w:h="16840"/>
          <w:pgMar w:top="1440" w:right="1800" w:bottom="1440" w:left="1800" w:header="794" w:footer="794" w:gutter="0"/>
          <w:pgNumType w:fmt="numberInDash"/>
          <w:cols w:space="720" w:num="1"/>
          <w:docGrid w:linePitch="380" w:charSpace="0"/>
        </w:sectPr>
      </w:pPr>
    </w:p>
    <w:p w14:paraId="1748C4B6">
      <w:pPr>
        <w:pStyle w:val="27"/>
        <w:numPr>
          <w:ilvl w:val="1"/>
          <w:numId w:val="55"/>
        </w:numPr>
        <w:outlineLvl w:val="1"/>
        <w:rPr>
          <w:rFonts w:hint="default" w:eastAsia="宋体"/>
        </w:rPr>
      </w:pPr>
      <w:bookmarkStart w:id="552" w:name="_Toc16724"/>
      <w:bookmarkStart w:id="553" w:name="_Toc13177"/>
      <w:r>
        <w:rPr>
          <w:rFonts w:eastAsia="宋体"/>
        </w:rPr>
        <w:t>技术偏离表</w:t>
      </w:r>
      <w:bookmarkEnd w:id="552"/>
      <w:bookmarkEnd w:id="553"/>
    </w:p>
    <w:p w14:paraId="5DAF2F17">
      <w:pPr>
        <w:jc w:val="left"/>
        <w:rPr>
          <w:rFonts w:ascii="Times New Roman" w:hAnsi="Times New Roman" w:eastAsia="宋体"/>
          <w:szCs w:val="21"/>
        </w:rPr>
      </w:pPr>
    </w:p>
    <w:p w14:paraId="24AE6F4E">
      <w:pPr>
        <w:jc w:val="left"/>
        <w:rPr>
          <w:rFonts w:ascii="Times New Roman" w:hAnsi="Times New Roman" w:eastAsia="宋体"/>
          <w:szCs w:val="21"/>
        </w:rPr>
      </w:pPr>
      <w:r>
        <w:rPr>
          <w:rFonts w:ascii="Times New Roman" w:hAnsi="Times New Roman" w:eastAsia="宋体"/>
          <w:szCs w:val="21"/>
        </w:rPr>
        <w:t>项目编号：</w:t>
      </w:r>
    </w:p>
    <w:p w14:paraId="52F0D708">
      <w:pPr>
        <w:jc w:val="left"/>
        <w:rPr>
          <w:rFonts w:ascii="Times New Roman" w:hAnsi="Times New Roman" w:eastAsia="宋体"/>
          <w:szCs w:val="21"/>
        </w:rPr>
      </w:pPr>
      <w:r>
        <w:rPr>
          <w:rFonts w:ascii="Times New Roman" w:hAnsi="Times New Roman" w:eastAsia="宋体"/>
          <w:szCs w:val="21"/>
        </w:rPr>
        <w:t>项目名称：</w:t>
      </w:r>
    </w:p>
    <w:p w14:paraId="7C76239F">
      <w:pPr>
        <w:jc w:val="left"/>
        <w:rPr>
          <w:rFonts w:ascii="Times New Roman" w:hAnsi="Times New Roman" w:eastAsia="宋体"/>
          <w:szCs w:val="21"/>
        </w:rPr>
      </w:pPr>
      <w:r>
        <w:rPr>
          <w:rFonts w:ascii="Times New Roman" w:hAnsi="Times New Roman" w:eastAsia="宋体"/>
          <w:szCs w:val="21"/>
        </w:rPr>
        <w:t>采购包号：</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8"/>
        <w:gridCol w:w="1593"/>
        <w:gridCol w:w="1065"/>
        <w:gridCol w:w="1065"/>
        <w:gridCol w:w="1065"/>
        <w:gridCol w:w="1065"/>
        <w:gridCol w:w="1066"/>
        <w:gridCol w:w="1066"/>
      </w:tblGrid>
      <w:tr w14:paraId="4E816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vAlign w:val="center"/>
          </w:tcPr>
          <w:p w14:paraId="5B41832C">
            <w:pPr>
              <w:jc w:val="left"/>
              <w:rPr>
                <w:rFonts w:ascii="Times New Roman" w:hAnsi="Times New Roman" w:eastAsia="宋体"/>
                <w:szCs w:val="21"/>
              </w:rPr>
            </w:pPr>
            <w:r>
              <w:rPr>
                <w:rFonts w:ascii="Times New Roman" w:hAnsi="Times New Roman" w:eastAsia="宋体"/>
                <w:szCs w:val="21"/>
              </w:rPr>
              <w:t>序号</w:t>
            </w:r>
          </w:p>
        </w:tc>
        <w:tc>
          <w:tcPr>
            <w:tcW w:w="1844" w:type="dxa"/>
            <w:vAlign w:val="center"/>
          </w:tcPr>
          <w:p w14:paraId="7B5204ED">
            <w:pPr>
              <w:jc w:val="left"/>
              <w:rPr>
                <w:rFonts w:ascii="Times New Roman" w:hAnsi="Times New Roman" w:eastAsia="宋体"/>
                <w:szCs w:val="21"/>
              </w:rPr>
            </w:pPr>
            <w:r>
              <w:rPr>
                <w:rFonts w:ascii="Times New Roman" w:hAnsi="Times New Roman" w:eastAsia="宋体"/>
                <w:szCs w:val="21"/>
              </w:rPr>
              <w:t>技术条款</w:t>
            </w:r>
          </w:p>
        </w:tc>
        <w:tc>
          <w:tcPr>
            <w:tcW w:w="1203" w:type="dxa"/>
            <w:vAlign w:val="center"/>
          </w:tcPr>
          <w:p w14:paraId="1493DF0D">
            <w:pPr>
              <w:jc w:val="left"/>
              <w:rPr>
                <w:rFonts w:ascii="Times New Roman" w:hAnsi="Times New Roman" w:eastAsia="宋体"/>
                <w:szCs w:val="21"/>
              </w:rPr>
            </w:pPr>
            <w:r>
              <w:rPr>
                <w:rFonts w:ascii="Times New Roman" w:hAnsi="Times New Roman" w:eastAsia="宋体"/>
                <w:szCs w:val="21"/>
              </w:rPr>
              <w:t>技术指标要求</w:t>
            </w:r>
          </w:p>
        </w:tc>
        <w:tc>
          <w:tcPr>
            <w:tcW w:w="1203" w:type="dxa"/>
            <w:vAlign w:val="center"/>
          </w:tcPr>
          <w:p w14:paraId="07E0BF62">
            <w:pPr>
              <w:jc w:val="left"/>
              <w:rPr>
                <w:rFonts w:ascii="Times New Roman" w:hAnsi="Times New Roman" w:eastAsia="宋体"/>
                <w:szCs w:val="21"/>
              </w:rPr>
            </w:pPr>
            <w:r>
              <w:rPr>
                <w:rFonts w:ascii="Times New Roman" w:hAnsi="Times New Roman" w:eastAsia="宋体"/>
                <w:szCs w:val="21"/>
              </w:rPr>
              <w:t>响应情况</w:t>
            </w:r>
          </w:p>
        </w:tc>
        <w:tc>
          <w:tcPr>
            <w:tcW w:w="1203" w:type="dxa"/>
            <w:vAlign w:val="center"/>
          </w:tcPr>
          <w:p w14:paraId="541AB4EB">
            <w:pPr>
              <w:jc w:val="left"/>
              <w:rPr>
                <w:rFonts w:ascii="Times New Roman" w:hAnsi="Times New Roman" w:eastAsia="宋体"/>
                <w:szCs w:val="21"/>
              </w:rPr>
            </w:pPr>
            <w:r>
              <w:rPr>
                <w:rFonts w:ascii="Times New Roman" w:hAnsi="Times New Roman" w:eastAsia="宋体"/>
                <w:szCs w:val="21"/>
              </w:rPr>
              <w:t>偏离</w:t>
            </w:r>
          </w:p>
        </w:tc>
        <w:tc>
          <w:tcPr>
            <w:tcW w:w="1203" w:type="dxa"/>
            <w:vAlign w:val="center"/>
          </w:tcPr>
          <w:p w14:paraId="1F9B7C8E">
            <w:pPr>
              <w:jc w:val="left"/>
              <w:rPr>
                <w:rFonts w:ascii="Times New Roman" w:hAnsi="Times New Roman" w:eastAsia="宋体"/>
                <w:szCs w:val="21"/>
              </w:rPr>
            </w:pPr>
            <w:r>
              <w:rPr>
                <w:rFonts w:ascii="Times New Roman" w:hAnsi="Times New Roman" w:eastAsia="宋体"/>
                <w:szCs w:val="21"/>
              </w:rPr>
              <w:t>证明材料</w:t>
            </w:r>
          </w:p>
        </w:tc>
        <w:tc>
          <w:tcPr>
            <w:tcW w:w="1203" w:type="dxa"/>
            <w:vAlign w:val="center"/>
          </w:tcPr>
          <w:p w14:paraId="2B061D9E">
            <w:pPr>
              <w:jc w:val="left"/>
              <w:rPr>
                <w:rFonts w:ascii="Times New Roman" w:hAnsi="Times New Roman" w:eastAsia="宋体"/>
                <w:szCs w:val="21"/>
              </w:rPr>
            </w:pPr>
            <w:r>
              <w:rPr>
                <w:rFonts w:ascii="Times New Roman" w:hAnsi="Times New Roman" w:eastAsia="宋体"/>
                <w:szCs w:val="21"/>
              </w:rPr>
              <w:t>证明材料所在页码</w:t>
            </w:r>
          </w:p>
        </w:tc>
        <w:tc>
          <w:tcPr>
            <w:tcW w:w="1203" w:type="dxa"/>
            <w:vAlign w:val="center"/>
          </w:tcPr>
          <w:p w14:paraId="24AAFB8F">
            <w:pPr>
              <w:jc w:val="left"/>
              <w:rPr>
                <w:rFonts w:ascii="Times New Roman" w:hAnsi="Times New Roman" w:eastAsia="宋体"/>
                <w:szCs w:val="21"/>
              </w:rPr>
            </w:pPr>
            <w:r>
              <w:rPr>
                <w:rFonts w:ascii="Times New Roman" w:hAnsi="Times New Roman" w:eastAsia="宋体"/>
                <w:szCs w:val="21"/>
              </w:rPr>
              <w:t>备注</w:t>
            </w:r>
          </w:p>
        </w:tc>
      </w:tr>
      <w:tr w14:paraId="4312E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2" w:type="dxa"/>
          </w:tcPr>
          <w:p w14:paraId="55BA2BF2">
            <w:pPr>
              <w:jc w:val="left"/>
              <w:rPr>
                <w:rFonts w:ascii="Times New Roman" w:hAnsi="Times New Roman" w:eastAsia="宋体"/>
                <w:szCs w:val="21"/>
              </w:rPr>
            </w:pPr>
          </w:p>
        </w:tc>
        <w:tc>
          <w:tcPr>
            <w:tcW w:w="1844" w:type="dxa"/>
          </w:tcPr>
          <w:p w14:paraId="6234BCD4">
            <w:pPr>
              <w:jc w:val="left"/>
              <w:rPr>
                <w:rFonts w:ascii="Times New Roman" w:hAnsi="Times New Roman" w:eastAsia="宋体"/>
                <w:szCs w:val="21"/>
              </w:rPr>
            </w:pPr>
          </w:p>
        </w:tc>
        <w:tc>
          <w:tcPr>
            <w:tcW w:w="1203" w:type="dxa"/>
          </w:tcPr>
          <w:p w14:paraId="1C3CE9A9">
            <w:pPr>
              <w:jc w:val="left"/>
              <w:rPr>
                <w:rFonts w:ascii="Times New Roman" w:hAnsi="Times New Roman" w:eastAsia="宋体"/>
                <w:szCs w:val="21"/>
              </w:rPr>
            </w:pPr>
          </w:p>
        </w:tc>
        <w:tc>
          <w:tcPr>
            <w:tcW w:w="1203" w:type="dxa"/>
          </w:tcPr>
          <w:p w14:paraId="67DCA74C">
            <w:pPr>
              <w:jc w:val="left"/>
              <w:rPr>
                <w:rFonts w:ascii="Times New Roman" w:hAnsi="Times New Roman" w:eastAsia="宋体"/>
                <w:szCs w:val="21"/>
              </w:rPr>
            </w:pPr>
          </w:p>
        </w:tc>
        <w:tc>
          <w:tcPr>
            <w:tcW w:w="1203" w:type="dxa"/>
          </w:tcPr>
          <w:p w14:paraId="170B0393">
            <w:pPr>
              <w:jc w:val="left"/>
              <w:rPr>
                <w:rFonts w:ascii="Times New Roman" w:hAnsi="Times New Roman" w:eastAsia="宋体"/>
                <w:szCs w:val="21"/>
              </w:rPr>
            </w:pPr>
          </w:p>
        </w:tc>
        <w:tc>
          <w:tcPr>
            <w:tcW w:w="1203" w:type="dxa"/>
          </w:tcPr>
          <w:p w14:paraId="1C94E6A3">
            <w:pPr>
              <w:jc w:val="left"/>
              <w:rPr>
                <w:rFonts w:ascii="Times New Roman" w:hAnsi="Times New Roman" w:eastAsia="宋体"/>
                <w:szCs w:val="21"/>
              </w:rPr>
            </w:pPr>
          </w:p>
        </w:tc>
        <w:tc>
          <w:tcPr>
            <w:tcW w:w="1203" w:type="dxa"/>
          </w:tcPr>
          <w:p w14:paraId="1760B297">
            <w:pPr>
              <w:jc w:val="left"/>
              <w:rPr>
                <w:rFonts w:ascii="Times New Roman" w:hAnsi="Times New Roman" w:eastAsia="宋体"/>
                <w:szCs w:val="21"/>
              </w:rPr>
            </w:pPr>
          </w:p>
        </w:tc>
        <w:tc>
          <w:tcPr>
            <w:tcW w:w="1203" w:type="dxa"/>
          </w:tcPr>
          <w:p w14:paraId="73B0073F">
            <w:pPr>
              <w:jc w:val="left"/>
              <w:rPr>
                <w:rFonts w:ascii="Times New Roman" w:hAnsi="Times New Roman" w:eastAsia="宋体"/>
                <w:szCs w:val="21"/>
              </w:rPr>
            </w:pPr>
          </w:p>
        </w:tc>
      </w:tr>
    </w:tbl>
    <w:p w14:paraId="46EE37AD">
      <w:pPr>
        <w:jc w:val="left"/>
        <w:rPr>
          <w:rFonts w:ascii="Times New Roman" w:hAnsi="Times New Roman" w:eastAsia="宋体"/>
          <w:szCs w:val="21"/>
        </w:rPr>
      </w:pPr>
    </w:p>
    <w:p w14:paraId="3BDAC343">
      <w:pPr>
        <w:jc w:val="left"/>
        <w:rPr>
          <w:rFonts w:ascii="Times New Roman" w:hAnsi="Times New Roman" w:eastAsia="宋体"/>
          <w:szCs w:val="21"/>
        </w:rPr>
      </w:pPr>
      <w:r>
        <w:rPr>
          <w:rFonts w:ascii="Times New Roman" w:hAnsi="Times New Roman" w:eastAsia="宋体"/>
          <w:szCs w:val="21"/>
        </w:rPr>
        <w:t>备注：供应商必须对商务和技术条款做出明确响应，否则按无效响应处理。并按顺序提供证明材料。偏离应填写：正偏离、无偏离、负偏离。</w:t>
      </w:r>
    </w:p>
    <w:p w14:paraId="5281ABE5">
      <w:pPr>
        <w:ind w:firstLine="420"/>
        <w:jc w:val="left"/>
        <w:rPr>
          <w:rFonts w:ascii="Times New Roman" w:hAnsi="Times New Roman" w:eastAsia="宋体"/>
          <w:szCs w:val="21"/>
        </w:rPr>
      </w:pPr>
      <w:r>
        <w:rPr>
          <w:rFonts w:hint="eastAsia" w:ascii="Times New Roman" w:hAnsi="Times New Roman" w:eastAsia="宋体"/>
          <w:szCs w:val="21"/>
        </w:rPr>
        <w:t>无偏离可不用填写，空格打“/”，然后盖章即可。</w:t>
      </w:r>
    </w:p>
    <w:p w14:paraId="53AC3FC4">
      <w:pPr>
        <w:jc w:val="left"/>
        <w:rPr>
          <w:rFonts w:ascii="Times New Roman" w:hAnsi="Times New Roman" w:eastAsia="宋体"/>
          <w:szCs w:val="21"/>
        </w:rPr>
      </w:pPr>
    </w:p>
    <w:p w14:paraId="1217184D">
      <w:pPr>
        <w:jc w:val="left"/>
        <w:rPr>
          <w:rFonts w:ascii="Times New Roman" w:hAnsi="Times New Roman" w:eastAsia="宋体"/>
          <w:szCs w:val="21"/>
        </w:rPr>
      </w:pPr>
      <w:r>
        <w:rPr>
          <w:rFonts w:ascii="Times New Roman" w:hAnsi="Times New Roman" w:eastAsia="宋体"/>
          <w:szCs w:val="21"/>
        </w:rPr>
        <w:t>供应商名称：（盖公章）</w:t>
      </w:r>
    </w:p>
    <w:p w14:paraId="1B0BEA23">
      <w:pPr>
        <w:jc w:val="left"/>
        <w:rPr>
          <w:rFonts w:ascii="Times New Roman" w:hAnsi="Times New Roman" w:eastAsia="宋体"/>
          <w:szCs w:val="21"/>
        </w:rPr>
      </w:pPr>
      <w:r>
        <w:rPr>
          <w:rFonts w:ascii="Times New Roman" w:hAnsi="Times New Roman" w:eastAsia="宋体"/>
          <w:szCs w:val="21"/>
        </w:rPr>
        <w:t>日期：年月日</w:t>
      </w:r>
    </w:p>
    <w:p w14:paraId="332201FA">
      <w:pPr>
        <w:jc w:val="left"/>
        <w:rPr>
          <w:rFonts w:ascii="Times New Roman" w:hAnsi="Times New Roman" w:eastAsia="宋体"/>
          <w:sz w:val="24"/>
        </w:rPr>
      </w:pPr>
    </w:p>
    <w:p w14:paraId="3AB2B5AD">
      <w:pPr>
        <w:jc w:val="left"/>
        <w:rPr>
          <w:rFonts w:ascii="Times New Roman" w:hAnsi="Times New Roman" w:eastAsia="宋体"/>
          <w:sz w:val="24"/>
        </w:rPr>
        <w:sectPr>
          <w:pgSz w:w="11907" w:h="16840"/>
          <w:pgMar w:top="1440" w:right="1800" w:bottom="1440" w:left="1800" w:header="794" w:footer="794" w:gutter="0"/>
          <w:pgNumType w:fmt="numberInDash"/>
          <w:cols w:space="720" w:num="1"/>
          <w:docGrid w:linePitch="380" w:charSpace="0"/>
        </w:sectPr>
      </w:pPr>
    </w:p>
    <w:p w14:paraId="74F0903A">
      <w:pPr>
        <w:pStyle w:val="27"/>
        <w:numPr>
          <w:ilvl w:val="1"/>
          <w:numId w:val="55"/>
        </w:numPr>
        <w:outlineLvl w:val="1"/>
        <w:rPr>
          <w:rFonts w:hint="default" w:eastAsia="宋体"/>
        </w:rPr>
      </w:pPr>
      <w:bookmarkStart w:id="554" w:name="_Toc13153"/>
      <w:bookmarkStart w:id="555" w:name="_Toc4305"/>
      <w:r>
        <w:rPr>
          <w:rFonts w:eastAsia="宋体"/>
        </w:rPr>
        <w:t>标书质量自查</w:t>
      </w:r>
      <w:bookmarkEnd w:id="554"/>
      <w:r>
        <w:rPr>
          <w:rFonts w:eastAsia="宋体"/>
        </w:rPr>
        <w:t>表</w:t>
      </w:r>
      <w:bookmarkEnd w:id="555"/>
    </w:p>
    <w:p w14:paraId="4BD9EDDE">
      <w:pPr>
        <w:jc w:val="left"/>
        <w:rPr>
          <w:rFonts w:ascii="Times New Roman" w:hAnsi="Times New Roman" w:eastAsia="宋体"/>
          <w:szCs w:val="21"/>
        </w:rPr>
      </w:pPr>
    </w:p>
    <w:p w14:paraId="02872D9A">
      <w:pPr>
        <w:jc w:val="left"/>
        <w:rPr>
          <w:rFonts w:ascii="Times New Roman" w:hAnsi="Times New Roman" w:eastAsia="宋体"/>
          <w:szCs w:val="21"/>
        </w:rPr>
      </w:pPr>
      <w:r>
        <w:rPr>
          <w:rFonts w:ascii="Times New Roman" w:hAnsi="Times New Roman" w:eastAsia="宋体"/>
          <w:szCs w:val="21"/>
        </w:rPr>
        <w:t>项目编号：</w:t>
      </w:r>
    </w:p>
    <w:p w14:paraId="16ED1928">
      <w:pPr>
        <w:jc w:val="left"/>
        <w:rPr>
          <w:rFonts w:ascii="Times New Roman" w:hAnsi="Times New Roman" w:eastAsia="宋体"/>
          <w:szCs w:val="21"/>
        </w:rPr>
      </w:pPr>
      <w:r>
        <w:rPr>
          <w:rFonts w:ascii="Times New Roman" w:hAnsi="Times New Roman" w:eastAsia="宋体"/>
          <w:szCs w:val="21"/>
        </w:rPr>
        <w:t>项目名称：</w:t>
      </w:r>
    </w:p>
    <w:p w14:paraId="20EACD75">
      <w:pPr>
        <w:jc w:val="left"/>
        <w:rPr>
          <w:rFonts w:ascii="Times New Roman" w:hAnsi="Times New Roman" w:eastAsia="宋体"/>
          <w:szCs w:val="21"/>
        </w:rPr>
      </w:pPr>
      <w:r>
        <w:rPr>
          <w:rFonts w:ascii="Times New Roman" w:hAnsi="Times New Roman" w:eastAsia="宋体"/>
          <w:szCs w:val="21"/>
        </w:rPr>
        <w:t>采购包号：</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1385"/>
        <w:gridCol w:w="2999"/>
        <w:gridCol w:w="2090"/>
        <w:gridCol w:w="1328"/>
      </w:tblGrid>
      <w:tr w14:paraId="52AF8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vAlign w:val="center"/>
          </w:tcPr>
          <w:p w14:paraId="6AD8B547">
            <w:pPr>
              <w:jc w:val="left"/>
              <w:rPr>
                <w:rFonts w:ascii="Times New Roman" w:hAnsi="Times New Roman" w:eastAsia="宋体"/>
                <w:szCs w:val="21"/>
              </w:rPr>
            </w:pPr>
            <w:r>
              <w:rPr>
                <w:rFonts w:ascii="Times New Roman" w:hAnsi="Times New Roman" w:eastAsia="宋体"/>
                <w:szCs w:val="21"/>
              </w:rPr>
              <w:t>序号</w:t>
            </w:r>
          </w:p>
        </w:tc>
        <w:tc>
          <w:tcPr>
            <w:tcW w:w="1385" w:type="dxa"/>
            <w:vAlign w:val="center"/>
          </w:tcPr>
          <w:p w14:paraId="16AF5257">
            <w:pPr>
              <w:jc w:val="left"/>
              <w:rPr>
                <w:rFonts w:ascii="Times New Roman" w:hAnsi="Times New Roman" w:eastAsia="宋体"/>
                <w:szCs w:val="21"/>
              </w:rPr>
            </w:pPr>
            <w:r>
              <w:rPr>
                <w:rFonts w:ascii="Times New Roman" w:hAnsi="Times New Roman" w:eastAsia="宋体"/>
                <w:szCs w:val="21"/>
              </w:rPr>
              <w:t>实质性项</w:t>
            </w:r>
          </w:p>
        </w:tc>
        <w:tc>
          <w:tcPr>
            <w:tcW w:w="2999" w:type="dxa"/>
            <w:vAlign w:val="center"/>
          </w:tcPr>
          <w:p w14:paraId="5EF69CA9">
            <w:pPr>
              <w:jc w:val="left"/>
              <w:rPr>
                <w:rFonts w:ascii="Times New Roman" w:hAnsi="Times New Roman" w:eastAsia="宋体"/>
                <w:szCs w:val="21"/>
              </w:rPr>
            </w:pPr>
            <w:r>
              <w:rPr>
                <w:rFonts w:ascii="Times New Roman" w:hAnsi="Times New Roman" w:eastAsia="宋体"/>
                <w:szCs w:val="21"/>
              </w:rPr>
              <w:t>判定标准</w:t>
            </w:r>
          </w:p>
        </w:tc>
        <w:tc>
          <w:tcPr>
            <w:tcW w:w="2090" w:type="dxa"/>
            <w:vAlign w:val="center"/>
          </w:tcPr>
          <w:p w14:paraId="35E4DD0E">
            <w:pPr>
              <w:jc w:val="left"/>
              <w:rPr>
                <w:rFonts w:ascii="Times New Roman" w:hAnsi="Times New Roman" w:eastAsia="宋体"/>
                <w:szCs w:val="21"/>
              </w:rPr>
            </w:pPr>
            <w:r>
              <w:rPr>
                <w:rFonts w:ascii="Times New Roman" w:hAnsi="Times New Roman" w:eastAsia="宋体"/>
                <w:szCs w:val="21"/>
              </w:rPr>
              <w:t>供应商自查结果</w:t>
            </w:r>
          </w:p>
        </w:tc>
        <w:tc>
          <w:tcPr>
            <w:tcW w:w="1328" w:type="dxa"/>
            <w:vAlign w:val="center"/>
          </w:tcPr>
          <w:p w14:paraId="28013DE0">
            <w:pPr>
              <w:jc w:val="left"/>
              <w:rPr>
                <w:rFonts w:ascii="Times New Roman" w:hAnsi="Times New Roman" w:eastAsia="宋体"/>
                <w:szCs w:val="21"/>
              </w:rPr>
            </w:pPr>
            <w:r>
              <w:rPr>
                <w:rFonts w:ascii="Times New Roman" w:hAnsi="Times New Roman" w:eastAsia="宋体"/>
                <w:szCs w:val="21"/>
              </w:rPr>
              <w:t>备注</w:t>
            </w:r>
          </w:p>
        </w:tc>
      </w:tr>
      <w:tr w14:paraId="7CE63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vAlign w:val="center"/>
          </w:tcPr>
          <w:p w14:paraId="3204541D">
            <w:pPr>
              <w:jc w:val="left"/>
              <w:rPr>
                <w:rFonts w:ascii="Times New Roman" w:hAnsi="Times New Roman" w:eastAsia="宋体"/>
                <w:szCs w:val="21"/>
              </w:rPr>
            </w:pPr>
            <w:r>
              <w:rPr>
                <w:rFonts w:ascii="Times New Roman" w:hAnsi="Times New Roman" w:eastAsia="宋体"/>
                <w:szCs w:val="21"/>
              </w:rPr>
              <w:t>1</w:t>
            </w:r>
          </w:p>
        </w:tc>
        <w:tc>
          <w:tcPr>
            <w:tcW w:w="1385" w:type="dxa"/>
            <w:vAlign w:val="center"/>
          </w:tcPr>
          <w:p w14:paraId="6B1BB480">
            <w:pPr>
              <w:jc w:val="left"/>
              <w:rPr>
                <w:rFonts w:ascii="Times New Roman" w:hAnsi="Times New Roman" w:eastAsia="宋体"/>
                <w:szCs w:val="21"/>
              </w:rPr>
            </w:pPr>
            <w:r>
              <w:rPr>
                <w:rFonts w:ascii="Times New Roman" w:hAnsi="Times New Roman" w:eastAsia="宋体"/>
                <w:szCs w:val="21"/>
              </w:rPr>
              <w:t>资格</w:t>
            </w:r>
          </w:p>
        </w:tc>
        <w:tc>
          <w:tcPr>
            <w:tcW w:w="2999" w:type="dxa"/>
            <w:vAlign w:val="center"/>
          </w:tcPr>
          <w:p w14:paraId="20E875C8">
            <w:pPr>
              <w:jc w:val="left"/>
              <w:rPr>
                <w:rFonts w:ascii="Times New Roman" w:hAnsi="Times New Roman" w:eastAsia="宋体"/>
                <w:szCs w:val="21"/>
              </w:rPr>
            </w:pPr>
            <w:r>
              <w:rPr>
                <w:rFonts w:ascii="Times New Roman" w:hAnsi="Times New Roman" w:eastAsia="宋体"/>
                <w:szCs w:val="21"/>
              </w:rPr>
              <w:t>是否满足采购文件要求</w:t>
            </w:r>
          </w:p>
        </w:tc>
        <w:tc>
          <w:tcPr>
            <w:tcW w:w="2090" w:type="dxa"/>
            <w:vAlign w:val="center"/>
          </w:tcPr>
          <w:p w14:paraId="10FB470F">
            <w:pPr>
              <w:jc w:val="center"/>
              <w:rPr>
                <w:rFonts w:ascii="Times New Roman" w:hAnsi="Times New Roman" w:eastAsia="宋体" w:cs="宋体"/>
                <w:szCs w:val="21"/>
              </w:rPr>
            </w:pPr>
          </w:p>
        </w:tc>
        <w:tc>
          <w:tcPr>
            <w:tcW w:w="1328" w:type="dxa"/>
            <w:vAlign w:val="center"/>
          </w:tcPr>
          <w:p w14:paraId="12E1D648">
            <w:pPr>
              <w:jc w:val="left"/>
              <w:rPr>
                <w:rFonts w:ascii="Times New Roman" w:hAnsi="Times New Roman" w:eastAsia="宋体" w:cs="宋体"/>
                <w:szCs w:val="21"/>
              </w:rPr>
            </w:pPr>
          </w:p>
        </w:tc>
      </w:tr>
      <w:tr w14:paraId="53B91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vAlign w:val="center"/>
          </w:tcPr>
          <w:p w14:paraId="2682136C">
            <w:pPr>
              <w:jc w:val="left"/>
              <w:rPr>
                <w:rFonts w:ascii="Times New Roman" w:hAnsi="Times New Roman" w:eastAsia="宋体"/>
                <w:szCs w:val="21"/>
              </w:rPr>
            </w:pPr>
            <w:r>
              <w:rPr>
                <w:rFonts w:ascii="Times New Roman" w:hAnsi="Times New Roman" w:eastAsia="宋体"/>
                <w:szCs w:val="21"/>
              </w:rPr>
              <w:t>2</w:t>
            </w:r>
          </w:p>
        </w:tc>
        <w:tc>
          <w:tcPr>
            <w:tcW w:w="1385" w:type="dxa"/>
            <w:vAlign w:val="center"/>
          </w:tcPr>
          <w:p w14:paraId="672FEB47">
            <w:pPr>
              <w:jc w:val="left"/>
              <w:rPr>
                <w:rFonts w:ascii="Times New Roman" w:hAnsi="Times New Roman" w:eastAsia="宋体"/>
                <w:szCs w:val="21"/>
              </w:rPr>
            </w:pPr>
            <w:r>
              <w:rPr>
                <w:rFonts w:ascii="Times New Roman" w:hAnsi="Times New Roman" w:eastAsia="宋体"/>
                <w:szCs w:val="21"/>
              </w:rPr>
              <w:t>限制参与响应</w:t>
            </w:r>
          </w:p>
        </w:tc>
        <w:tc>
          <w:tcPr>
            <w:tcW w:w="2999" w:type="dxa"/>
            <w:vAlign w:val="center"/>
          </w:tcPr>
          <w:p w14:paraId="3461E2DA">
            <w:pPr>
              <w:jc w:val="left"/>
              <w:rPr>
                <w:rFonts w:ascii="Times New Roman" w:hAnsi="Times New Roman" w:eastAsia="宋体"/>
                <w:szCs w:val="21"/>
              </w:rPr>
            </w:pPr>
            <w:r>
              <w:rPr>
                <w:rFonts w:hint="eastAsia" w:ascii="Times New Roman" w:hAnsi="Times New Roman" w:eastAsia="宋体"/>
                <w:szCs w:val="21"/>
              </w:rPr>
              <w:t>不</w:t>
            </w:r>
            <w:r>
              <w:rPr>
                <w:rFonts w:ascii="Times New Roman" w:hAnsi="Times New Roman" w:eastAsia="宋体"/>
                <w:szCs w:val="21"/>
              </w:rPr>
              <w:t>属于限制参与响应（投标）情形</w:t>
            </w:r>
          </w:p>
        </w:tc>
        <w:tc>
          <w:tcPr>
            <w:tcW w:w="2090" w:type="dxa"/>
            <w:vAlign w:val="center"/>
          </w:tcPr>
          <w:p w14:paraId="2A4899CA">
            <w:pPr>
              <w:jc w:val="center"/>
              <w:rPr>
                <w:rFonts w:ascii="Times New Roman" w:hAnsi="Times New Roman" w:eastAsia="宋体" w:cs="宋体"/>
                <w:szCs w:val="21"/>
              </w:rPr>
            </w:pPr>
          </w:p>
        </w:tc>
        <w:tc>
          <w:tcPr>
            <w:tcW w:w="1328" w:type="dxa"/>
            <w:vAlign w:val="center"/>
          </w:tcPr>
          <w:p w14:paraId="3E40B6FF">
            <w:pPr>
              <w:jc w:val="left"/>
              <w:rPr>
                <w:rFonts w:ascii="Times New Roman" w:hAnsi="Times New Roman" w:eastAsia="宋体" w:cs="宋体"/>
                <w:szCs w:val="21"/>
              </w:rPr>
            </w:pPr>
          </w:p>
        </w:tc>
      </w:tr>
      <w:tr w14:paraId="06ECD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vAlign w:val="center"/>
          </w:tcPr>
          <w:p w14:paraId="7F647094">
            <w:pPr>
              <w:jc w:val="left"/>
              <w:rPr>
                <w:rFonts w:ascii="Times New Roman" w:hAnsi="Times New Roman" w:eastAsia="宋体"/>
                <w:szCs w:val="21"/>
              </w:rPr>
            </w:pPr>
            <w:r>
              <w:rPr>
                <w:rFonts w:ascii="Times New Roman" w:hAnsi="Times New Roman" w:eastAsia="宋体"/>
                <w:szCs w:val="21"/>
              </w:rPr>
              <w:t>3</w:t>
            </w:r>
          </w:p>
        </w:tc>
        <w:tc>
          <w:tcPr>
            <w:tcW w:w="1385" w:type="dxa"/>
            <w:vAlign w:val="center"/>
          </w:tcPr>
          <w:p w14:paraId="4B3FE037">
            <w:pPr>
              <w:jc w:val="left"/>
              <w:rPr>
                <w:rFonts w:ascii="Times New Roman" w:hAnsi="Times New Roman" w:eastAsia="宋体"/>
                <w:szCs w:val="21"/>
              </w:rPr>
            </w:pPr>
            <w:r>
              <w:rPr>
                <w:rFonts w:ascii="Times New Roman" w:hAnsi="Times New Roman" w:eastAsia="宋体"/>
                <w:szCs w:val="21"/>
              </w:rPr>
              <w:t>单位名称</w:t>
            </w:r>
          </w:p>
        </w:tc>
        <w:tc>
          <w:tcPr>
            <w:tcW w:w="2999" w:type="dxa"/>
            <w:vAlign w:val="center"/>
          </w:tcPr>
          <w:p w14:paraId="6C8980F5">
            <w:pPr>
              <w:jc w:val="left"/>
              <w:rPr>
                <w:rFonts w:ascii="Times New Roman" w:hAnsi="Times New Roman" w:eastAsia="宋体"/>
                <w:szCs w:val="21"/>
              </w:rPr>
            </w:pPr>
            <w:r>
              <w:rPr>
                <w:rFonts w:ascii="Times New Roman" w:hAnsi="Times New Roman" w:eastAsia="宋体"/>
                <w:szCs w:val="21"/>
              </w:rPr>
              <w:t>响应文件中</w:t>
            </w:r>
            <w:r>
              <w:rPr>
                <w:rFonts w:hint="eastAsia" w:ascii="Times New Roman" w:hAnsi="Times New Roman" w:eastAsia="宋体"/>
                <w:szCs w:val="21"/>
              </w:rPr>
              <w:t>不</w:t>
            </w:r>
            <w:r>
              <w:rPr>
                <w:rFonts w:ascii="Times New Roman" w:hAnsi="Times New Roman" w:eastAsia="宋体"/>
                <w:szCs w:val="21"/>
              </w:rPr>
              <w:t>存在单位名称不一致的情形</w:t>
            </w:r>
          </w:p>
        </w:tc>
        <w:tc>
          <w:tcPr>
            <w:tcW w:w="2090" w:type="dxa"/>
            <w:vAlign w:val="center"/>
          </w:tcPr>
          <w:p w14:paraId="7225352E">
            <w:pPr>
              <w:jc w:val="center"/>
              <w:rPr>
                <w:rFonts w:ascii="Times New Roman" w:hAnsi="Times New Roman" w:eastAsia="宋体" w:cs="宋体"/>
                <w:szCs w:val="21"/>
              </w:rPr>
            </w:pPr>
          </w:p>
        </w:tc>
        <w:tc>
          <w:tcPr>
            <w:tcW w:w="1328" w:type="dxa"/>
            <w:vAlign w:val="center"/>
          </w:tcPr>
          <w:p w14:paraId="1876216C">
            <w:pPr>
              <w:jc w:val="left"/>
              <w:rPr>
                <w:rFonts w:ascii="Times New Roman" w:hAnsi="Times New Roman" w:eastAsia="宋体" w:cs="宋体"/>
                <w:szCs w:val="21"/>
              </w:rPr>
            </w:pPr>
          </w:p>
        </w:tc>
      </w:tr>
      <w:tr w14:paraId="23BCB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vAlign w:val="center"/>
          </w:tcPr>
          <w:p w14:paraId="47AE2208">
            <w:pPr>
              <w:jc w:val="left"/>
              <w:rPr>
                <w:rFonts w:ascii="Times New Roman" w:hAnsi="Times New Roman" w:eastAsia="宋体"/>
                <w:szCs w:val="21"/>
              </w:rPr>
            </w:pPr>
            <w:r>
              <w:rPr>
                <w:rFonts w:ascii="Times New Roman" w:hAnsi="Times New Roman" w:eastAsia="宋体"/>
                <w:szCs w:val="21"/>
              </w:rPr>
              <w:t>4</w:t>
            </w:r>
          </w:p>
        </w:tc>
        <w:tc>
          <w:tcPr>
            <w:tcW w:w="1385" w:type="dxa"/>
            <w:vAlign w:val="center"/>
          </w:tcPr>
          <w:p w14:paraId="7E5C66E4">
            <w:pPr>
              <w:jc w:val="left"/>
              <w:rPr>
                <w:rFonts w:ascii="Times New Roman" w:hAnsi="Times New Roman" w:eastAsia="宋体"/>
                <w:szCs w:val="21"/>
              </w:rPr>
            </w:pPr>
            <w:r>
              <w:rPr>
                <w:rFonts w:ascii="Times New Roman" w:hAnsi="Times New Roman" w:eastAsia="宋体"/>
                <w:szCs w:val="21"/>
              </w:rPr>
              <w:t>合规性</w:t>
            </w:r>
          </w:p>
        </w:tc>
        <w:tc>
          <w:tcPr>
            <w:tcW w:w="2999" w:type="dxa"/>
            <w:vAlign w:val="center"/>
          </w:tcPr>
          <w:p w14:paraId="39E43ECD">
            <w:pPr>
              <w:jc w:val="left"/>
              <w:rPr>
                <w:rFonts w:ascii="Times New Roman" w:hAnsi="Times New Roman" w:eastAsia="宋体"/>
                <w:szCs w:val="21"/>
              </w:rPr>
            </w:pPr>
            <w:r>
              <w:rPr>
                <w:rFonts w:hint="eastAsia" w:ascii="Times New Roman" w:hAnsi="Times New Roman" w:eastAsia="宋体"/>
                <w:szCs w:val="21"/>
              </w:rPr>
              <w:t>未</w:t>
            </w:r>
            <w:r>
              <w:rPr>
                <w:rFonts w:ascii="Times New Roman" w:hAnsi="Times New Roman" w:eastAsia="宋体"/>
                <w:szCs w:val="21"/>
              </w:rPr>
              <w:t>和其他供应商标书混装</w:t>
            </w:r>
          </w:p>
        </w:tc>
        <w:tc>
          <w:tcPr>
            <w:tcW w:w="2090" w:type="dxa"/>
            <w:vAlign w:val="center"/>
          </w:tcPr>
          <w:p w14:paraId="044A0FA0">
            <w:pPr>
              <w:jc w:val="center"/>
              <w:rPr>
                <w:rFonts w:ascii="Times New Roman" w:hAnsi="Times New Roman" w:eastAsia="宋体" w:cs="宋体"/>
                <w:szCs w:val="21"/>
              </w:rPr>
            </w:pPr>
          </w:p>
        </w:tc>
        <w:tc>
          <w:tcPr>
            <w:tcW w:w="1328" w:type="dxa"/>
            <w:vAlign w:val="center"/>
          </w:tcPr>
          <w:p w14:paraId="284615BD">
            <w:pPr>
              <w:jc w:val="left"/>
              <w:rPr>
                <w:rFonts w:ascii="Times New Roman" w:hAnsi="Times New Roman" w:eastAsia="宋体" w:cs="宋体"/>
                <w:szCs w:val="21"/>
              </w:rPr>
            </w:pPr>
          </w:p>
        </w:tc>
      </w:tr>
      <w:tr w14:paraId="3EDF6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721" w:type="dxa"/>
            <w:vMerge w:val="restart"/>
            <w:vAlign w:val="center"/>
          </w:tcPr>
          <w:p w14:paraId="19F9DDA5">
            <w:pPr>
              <w:jc w:val="left"/>
              <w:rPr>
                <w:rFonts w:ascii="Times New Roman" w:hAnsi="Times New Roman" w:eastAsia="宋体"/>
                <w:szCs w:val="21"/>
              </w:rPr>
            </w:pPr>
            <w:r>
              <w:rPr>
                <w:rFonts w:ascii="Times New Roman" w:hAnsi="Times New Roman" w:eastAsia="宋体"/>
                <w:szCs w:val="21"/>
              </w:rPr>
              <w:t>5</w:t>
            </w:r>
          </w:p>
        </w:tc>
        <w:tc>
          <w:tcPr>
            <w:tcW w:w="1385" w:type="dxa"/>
            <w:vMerge w:val="restart"/>
            <w:vAlign w:val="center"/>
          </w:tcPr>
          <w:p w14:paraId="21B8C136">
            <w:pPr>
              <w:jc w:val="left"/>
              <w:rPr>
                <w:rFonts w:ascii="Times New Roman" w:hAnsi="Times New Roman" w:eastAsia="宋体"/>
                <w:szCs w:val="21"/>
              </w:rPr>
            </w:pPr>
            <w:r>
              <w:rPr>
                <w:rFonts w:ascii="Times New Roman" w:hAnsi="Times New Roman" w:eastAsia="宋体"/>
                <w:szCs w:val="21"/>
              </w:rPr>
              <w:t>报价</w:t>
            </w:r>
          </w:p>
        </w:tc>
        <w:tc>
          <w:tcPr>
            <w:tcW w:w="2999" w:type="dxa"/>
            <w:vAlign w:val="center"/>
          </w:tcPr>
          <w:p w14:paraId="47D8E5EB">
            <w:pPr>
              <w:jc w:val="left"/>
              <w:rPr>
                <w:rFonts w:ascii="Times New Roman" w:hAnsi="Times New Roman" w:eastAsia="宋体"/>
                <w:szCs w:val="21"/>
              </w:rPr>
            </w:pPr>
            <w:r>
              <w:rPr>
                <w:rFonts w:ascii="Times New Roman" w:hAnsi="Times New Roman" w:eastAsia="宋体"/>
                <w:szCs w:val="21"/>
              </w:rPr>
              <w:t>是否唯一</w:t>
            </w:r>
          </w:p>
        </w:tc>
        <w:tc>
          <w:tcPr>
            <w:tcW w:w="2090" w:type="dxa"/>
            <w:vAlign w:val="center"/>
          </w:tcPr>
          <w:p w14:paraId="66F95624">
            <w:pPr>
              <w:jc w:val="center"/>
              <w:rPr>
                <w:rFonts w:ascii="Times New Roman" w:hAnsi="Times New Roman" w:eastAsia="宋体" w:cs="宋体"/>
                <w:szCs w:val="21"/>
              </w:rPr>
            </w:pPr>
          </w:p>
        </w:tc>
        <w:tc>
          <w:tcPr>
            <w:tcW w:w="1328" w:type="dxa"/>
            <w:vMerge w:val="restart"/>
            <w:vAlign w:val="center"/>
          </w:tcPr>
          <w:p w14:paraId="066A80E4">
            <w:pPr>
              <w:jc w:val="left"/>
              <w:rPr>
                <w:rFonts w:ascii="Times New Roman" w:hAnsi="Times New Roman" w:eastAsia="宋体" w:cs="宋体"/>
                <w:szCs w:val="21"/>
              </w:rPr>
            </w:pPr>
          </w:p>
        </w:tc>
      </w:tr>
      <w:tr w14:paraId="5FF7B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721" w:type="dxa"/>
            <w:vMerge w:val="continue"/>
            <w:vAlign w:val="center"/>
          </w:tcPr>
          <w:p w14:paraId="1C930C98">
            <w:pPr>
              <w:jc w:val="left"/>
              <w:rPr>
                <w:rFonts w:ascii="Times New Roman" w:hAnsi="Times New Roman" w:eastAsia="宋体"/>
                <w:szCs w:val="21"/>
              </w:rPr>
            </w:pPr>
          </w:p>
        </w:tc>
        <w:tc>
          <w:tcPr>
            <w:tcW w:w="1385" w:type="dxa"/>
            <w:vMerge w:val="continue"/>
            <w:vAlign w:val="center"/>
          </w:tcPr>
          <w:p w14:paraId="5056DEF0">
            <w:pPr>
              <w:jc w:val="left"/>
              <w:rPr>
                <w:rFonts w:ascii="Times New Roman" w:hAnsi="Times New Roman" w:eastAsia="宋体"/>
                <w:szCs w:val="21"/>
              </w:rPr>
            </w:pPr>
          </w:p>
        </w:tc>
        <w:tc>
          <w:tcPr>
            <w:tcW w:w="2999" w:type="dxa"/>
            <w:vAlign w:val="center"/>
          </w:tcPr>
          <w:p w14:paraId="2FB36E1D">
            <w:pPr>
              <w:jc w:val="left"/>
              <w:rPr>
                <w:rFonts w:ascii="Times New Roman" w:hAnsi="Times New Roman" w:eastAsia="宋体"/>
                <w:szCs w:val="21"/>
              </w:rPr>
            </w:pPr>
            <w:r>
              <w:rPr>
                <w:rFonts w:hint="eastAsia" w:ascii="Times New Roman" w:hAnsi="Times New Roman" w:eastAsia="宋体"/>
                <w:szCs w:val="21"/>
              </w:rPr>
              <w:t>未</w:t>
            </w:r>
            <w:r>
              <w:rPr>
                <w:rFonts w:ascii="Times New Roman" w:hAnsi="Times New Roman" w:eastAsia="宋体"/>
                <w:szCs w:val="21"/>
              </w:rPr>
              <w:t>高于控制价</w:t>
            </w:r>
          </w:p>
        </w:tc>
        <w:tc>
          <w:tcPr>
            <w:tcW w:w="2090" w:type="dxa"/>
            <w:vAlign w:val="center"/>
          </w:tcPr>
          <w:p w14:paraId="1194089C">
            <w:pPr>
              <w:jc w:val="center"/>
              <w:rPr>
                <w:rFonts w:ascii="Times New Roman" w:hAnsi="Times New Roman" w:eastAsia="宋体" w:cs="宋体"/>
                <w:szCs w:val="21"/>
              </w:rPr>
            </w:pPr>
          </w:p>
        </w:tc>
        <w:tc>
          <w:tcPr>
            <w:tcW w:w="1328" w:type="dxa"/>
            <w:vMerge w:val="continue"/>
            <w:vAlign w:val="center"/>
          </w:tcPr>
          <w:p w14:paraId="771AF361">
            <w:pPr>
              <w:jc w:val="left"/>
              <w:rPr>
                <w:rFonts w:ascii="Times New Roman" w:hAnsi="Times New Roman" w:eastAsia="宋体" w:cs="宋体"/>
                <w:szCs w:val="21"/>
              </w:rPr>
            </w:pPr>
          </w:p>
        </w:tc>
      </w:tr>
      <w:tr w14:paraId="1632D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721" w:type="dxa"/>
            <w:vMerge w:val="continue"/>
            <w:vAlign w:val="center"/>
          </w:tcPr>
          <w:p w14:paraId="3E582F94">
            <w:pPr>
              <w:jc w:val="left"/>
              <w:rPr>
                <w:rFonts w:ascii="Times New Roman" w:hAnsi="Times New Roman" w:eastAsia="宋体"/>
                <w:szCs w:val="21"/>
              </w:rPr>
            </w:pPr>
          </w:p>
        </w:tc>
        <w:tc>
          <w:tcPr>
            <w:tcW w:w="1385" w:type="dxa"/>
            <w:vMerge w:val="continue"/>
            <w:vAlign w:val="center"/>
          </w:tcPr>
          <w:p w14:paraId="5826107D">
            <w:pPr>
              <w:jc w:val="left"/>
              <w:rPr>
                <w:rFonts w:ascii="Times New Roman" w:hAnsi="Times New Roman" w:eastAsia="宋体"/>
                <w:szCs w:val="21"/>
              </w:rPr>
            </w:pPr>
          </w:p>
        </w:tc>
        <w:tc>
          <w:tcPr>
            <w:tcW w:w="2999" w:type="dxa"/>
            <w:vAlign w:val="center"/>
          </w:tcPr>
          <w:p w14:paraId="47536F70">
            <w:pPr>
              <w:jc w:val="left"/>
              <w:rPr>
                <w:rFonts w:ascii="Times New Roman" w:hAnsi="Times New Roman" w:eastAsia="宋体"/>
                <w:szCs w:val="21"/>
              </w:rPr>
            </w:pPr>
            <w:r>
              <w:rPr>
                <w:rFonts w:ascii="Times New Roman" w:hAnsi="Times New Roman" w:eastAsia="宋体"/>
                <w:szCs w:val="21"/>
              </w:rPr>
              <w:t>金额大小写是否一致</w:t>
            </w:r>
          </w:p>
        </w:tc>
        <w:tc>
          <w:tcPr>
            <w:tcW w:w="2090" w:type="dxa"/>
            <w:vAlign w:val="center"/>
          </w:tcPr>
          <w:p w14:paraId="66E70855">
            <w:pPr>
              <w:jc w:val="center"/>
              <w:rPr>
                <w:rFonts w:ascii="Times New Roman" w:hAnsi="Times New Roman" w:eastAsia="宋体" w:cs="宋体"/>
                <w:szCs w:val="21"/>
              </w:rPr>
            </w:pPr>
          </w:p>
        </w:tc>
        <w:tc>
          <w:tcPr>
            <w:tcW w:w="1328" w:type="dxa"/>
            <w:vMerge w:val="continue"/>
            <w:vAlign w:val="center"/>
          </w:tcPr>
          <w:p w14:paraId="48378D41">
            <w:pPr>
              <w:jc w:val="left"/>
              <w:rPr>
                <w:rFonts w:ascii="Times New Roman" w:hAnsi="Times New Roman" w:eastAsia="宋体" w:cs="宋体"/>
                <w:szCs w:val="21"/>
              </w:rPr>
            </w:pPr>
          </w:p>
        </w:tc>
      </w:tr>
      <w:tr w14:paraId="1C796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721" w:type="dxa"/>
            <w:vMerge w:val="continue"/>
            <w:vAlign w:val="center"/>
          </w:tcPr>
          <w:p w14:paraId="36992222">
            <w:pPr>
              <w:jc w:val="left"/>
              <w:rPr>
                <w:rFonts w:ascii="Times New Roman" w:hAnsi="Times New Roman" w:eastAsia="宋体"/>
                <w:szCs w:val="21"/>
              </w:rPr>
            </w:pPr>
          </w:p>
        </w:tc>
        <w:tc>
          <w:tcPr>
            <w:tcW w:w="1385" w:type="dxa"/>
            <w:vMerge w:val="continue"/>
            <w:vAlign w:val="center"/>
          </w:tcPr>
          <w:p w14:paraId="2BBF3C88">
            <w:pPr>
              <w:jc w:val="left"/>
              <w:rPr>
                <w:rFonts w:ascii="Times New Roman" w:hAnsi="Times New Roman" w:eastAsia="宋体"/>
                <w:szCs w:val="21"/>
              </w:rPr>
            </w:pPr>
          </w:p>
        </w:tc>
        <w:tc>
          <w:tcPr>
            <w:tcW w:w="2999" w:type="dxa"/>
            <w:vAlign w:val="center"/>
          </w:tcPr>
          <w:p w14:paraId="62820080">
            <w:pPr>
              <w:jc w:val="left"/>
              <w:rPr>
                <w:rFonts w:ascii="Times New Roman" w:hAnsi="Times New Roman" w:eastAsia="宋体"/>
                <w:szCs w:val="21"/>
              </w:rPr>
            </w:pPr>
            <w:r>
              <w:rPr>
                <w:rFonts w:ascii="Times New Roman" w:hAnsi="Times New Roman" w:eastAsia="宋体"/>
                <w:szCs w:val="21"/>
              </w:rPr>
              <w:t>单价汇总与总价是否一致</w:t>
            </w:r>
          </w:p>
        </w:tc>
        <w:tc>
          <w:tcPr>
            <w:tcW w:w="2090" w:type="dxa"/>
            <w:vAlign w:val="center"/>
          </w:tcPr>
          <w:p w14:paraId="305A1933">
            <w:pPr>
              <w:jc w:val="center"/>
              <w:rPr>
                <w:rFonts w:ascii="Times New Roman" w:hAnsi="Times New Roman" w:eastAsia="宋体" w:cs="宋体"/>
                <w:szCs w:val="21"/>
              </w:rPr>
            </w:pPr>
          </w:p>
        </w:tc>
        <w:tc>
          <w:tcPr>
            <w:tcW w:w="1328" w:type="dxa"/>
            <w:vMerge w:val="continue"/>
            <w:vAlign w:val="center"/>
          </w:tcPr>
          <w:p w14:paraId="0B85862F">
            <w:pPr>
              <w:jc w:val="left"/>
              <w:rPr>
                <w:rFonts w:ascii="Times New Roman" w:hAnsi="Times New Roman" w:eastAsia="宋体" w:cs="宋体"/>
                <w:szCs w:val="21"/>
              </w:rPr>
            </w:pPr>
          </w:p>
        </w:tc>
      </w:tr>
      <w:tr w14:paraId="26986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721" w:type="dxa"/>
            <w:vMerge w:val="continue"/>
            <w:vAlign w:val="center"/>
          </w:tcPr>
          <w:p w14:paraId="783ADAEB">
            <w:pPr>
              <w:jc w:val="left"/>
              <w:rPr>
                <w:rFonts w:ascii="Times New Roman" w:hAnsi="Times New Roman" w:eastAsia="宋体"/>
                <w:szCs w:val="21"/>
              </w:rPr>
            </w:pPr>
          </w:p>
        </w:tc>
        <w:tc>
          <w:tcPr>
            <w:tcW w:w="1385" w:type="dxa"/>
            <w:vMerge w:val="continue"/>
            <w:vAlign w:val="center"/>
          </w:tcPr>
          <w:p w14:paraId="04ED68C1">
            <w:pPr>
              <w:jc w:val="left"/>
              <w:rPr>
                <w:rFonts w:ascii="Times New Roman" w:hAnsi="Times New Roman" w:eastAsia="宋体"/>
                <w:szCs w:val="21"/>
              </w:rPr>
            </w:pPr>
          </w:p>
        </w:tc>
        <w:tc>
          <w:tcPr>
            <w:tcW w:w="2999" w:type="dxa"/>
            <w:vAlign w:val="center"/>
          </w:tcPr>
          <w:p w14:paraId="22D85F80">
            <w:pPr>
              <w:jc w:val="left"/>
              <w:rPr>
                <w:rFonts w:ascii="Times New Roman" w:hAnsi="Times New Roman" w:eastAsia="宋体"/>
                <w:szCs w:val="21"/>
              </w:rPr>
            </w:pPr>
            <w:r>
              <w:rPr>
                <w:rFonts w:ascii="Times New Roman" w:hAnsi="Times New Roman" w:eastAsia="宋体"/>
                <w:szCs w:val="21"/>
              </w:rPr>
              <w:t>单价</w:t>
            </w:r>
            <w:r>
              <w:rPr>
                <w:rFonts w:hint="eastAsia" w:ascii="Times New Roman" w:hAnsi="Times New Roman" w:eastAsia="宋体"/>
                <w:szCs w:val="21"/>
              </w:rPr>
              <w:t>报价无误</w:t>
            </w:r>
          </w:p>
        </w:tc>
        <w:tc>
          <w:tcPr>
            <w:tcW w:w="2090" w:type="dxa"/>
            <w:vAlign w:val="center"/>
          </w:tcPr>
          <w:p w14:paraId="61D46B7E">
            <w:pPr>
              <w:jc w:val="center"/>
              <w:rPr>
                <w:rFonts w:ascii="Times New Roman" w:hAnsi="Times New Roman" w:eastAsia="宋体" w:cs="宋体"/>
                <w:szCs w:val="21"/>
              </w:rPr>
            </w:pPr>
          </w:p>
        </w:tc>
        <w:tc>
          <w:tcPr>
            <w:tcW w:w="1328" w:type="dxa"/>
            <w:vMerge w:val="continue"/>
            <w:vAlign w:val="center"/>
          </w:tcPr>
          <w:p w14:paraId="2D2CB13E">
            <w:pPr>
              <w:jc w:val="left"/>
              <w:rPr>
                <w:rFonts w:ascii="Times New Roman" w:hAnsi="Times New Roman" w:eastAsia="宋体" w:cs="宋体"/>
                <w:szCs w:val="21"/>
              </w:rPr>
            </w:pPr>
          </w:p>
        </w:tc>
      </w:tr>
      <w:tr w14:paraId="524D4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721" w:type="dxa"/>
            <w:vMerge w:val="continue"/>
            <w:vAlign w:val="center"/>
          </w:tcPr>
          <w:p w14:paraId="3F33C620">
            <w:pPr>
              <w:jc w:val="left"/>
              <w:rPr>
                <w:rFonts w:ascii="Times New Roman" w:hAnsi="Times New Roman" w:eastAsia="宋体"/>
                <w:szCs w:val="21"/>
              </w:rPr>
            </w:pPr>
          </w:p>
        </w:tc>
        <w:tc>
          <w:tcPr>
            <w:tcW w:w="1385" w:type="dxa"/>
            <w:vMerge w:val="continue"/>
            <w:vAlign w:val="center"/>
          </w:tcPr>
          <w:p w14:paraId="404485E7">
            <w:pPr>
              <w:jc w:val="left"/>
              <w:rPr>
                <w:rFonts w:ascii="Times New Roman" w:hAnsi="Times New Roman" w:eastAsia="宋体"/>
                <w:szCs w:val="21"/>
              </w:rPr>
            </w:pPr>
          </w:p>
        </w:tc>
        <w:tc>
          <w:tcPr>
            <w:tcW w:w="2999" w:type="dxa"/>
            <w:vAlign w:val="center"/>
          </w:tcPr>
          <w:p w14:paraId="1FD1C550">
            <w:pPr>
              <w:jc w:val="left"/>
              <w:rPr>
                <w:rFonts w:ascii="Times New Roman" w:hAnsi="Times New Roman" w:eastAsia="宋体"/>
                <w:szCs w:val="21"/>
              </w:rPr>
            </w:pPr>
            <w:r>
              <w:rPr>
                <w:rFonts w:hint="eastAsia" w:ascii="Times New Roman" w:hAnsi="Times New Roman" w:eastAsia="宋体"/>
                <w:szCs w:val="21"/>
              </w:rPr>
              <w:t>未</w:t>
            </w:r>
            <w:r>
              <w:rPr>
                <w:rFonts w:ascii="Times New Roman" w:hAnsi="Times New Roman" w:eastAsia="宋体"/>
                <w:szCs w:val="21"/>
              </w:rPr>
              <w:t>存在不平衡报价</w:t>
            </w:r>
          </w:p>
        </w:tc>
        <w:tc>
          <w:tcPr>
            <w:tcW w:w="2090" w:type="dxa"/>
            <w:vAlign w:val="center"/>
          </w:tcPr>
          <w:p w14:paraId="4D8B5219">
            <w:pPr>
              <w:jc w:val="center"/>
              <w:rPr>
                <w:rFonts w:ascii="Times New Roman" w:hAnsi="Times New Roman" w:eastAsia="宋体" w:cs="宋体"/>
                <w:szCs w:val="21"/>
              </w:rPr>
            </w:pPr>
          </w:p>
        </w:tc>
        <w:tc>
          <w:tcPr>
            <w:tcW w:w="1328" w:type="dxa"/>
            <w:vMerge w:val="continue"/>
            <w:vAlign w:val="center"/>
          </w:tcPr>
          <w:p w14:paraId="74D96039">
            <w:pPr>
              <w:jc w:val="left"/>
              <w:rPr>
                <w:rFonts w:ascii="Times New Roman" w:hAnsi="Times New Roman" w:eastAsia="宋体" w:cs="宋体"/>
                <w:szCs w:val="21"/>
              </w:rPr>
            </w:pPr>
          </w:p>
        </w:tc>
      </w:tr>
      <w:tr w14:paraId="507CF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721" w:type="dxa"/>
            <w:vMerge w:val="continue"/>
            <w:vAlign w:val="center"/>
          </w:tcPr>
          <w:p w14:paraId="7AB89041">
            <w:pPr>
              <w:jc w:val="left"/>
              <w:rPr>
                <w:rFonts w:ascii="Times New Roman" w:hAnsi="Times New Roman" w:eastAsia="宋体"/>
                <w:szCs w:val="21"/>
              </w:rPr>
            </w:pPr>
          </w:p>
        </w:tc>
        <w:tc>
          <w:tcPr>
            <w:tcW w:w="1385" w:type="dxa"/>
            <w:vMerge w:val="continue"/>
            <w:vAlign w:val="center"/>
          </w:tcPr>
          <w:p w14:paraId="158302A7">
            <w:pPr>
              <w:jc w:val="left"/>
              <w:rPr>
                <w:rFonts w:ascii="Times New Roman" w:hAnsi="Times New Roman" w:eastAsia="宋体"/>
                <w:szCs w:val="21"/>
              </w:rPr>
            </w:pPr>
          </w:p>
        </w:tc>
        <w:tc>
          <w:tcPr>
            <w:tcW w:w="2999" w:type="dxa"/>
            <w:vAlign w:val="center"/>
          </w:tcPr>
          <w:p w14:paraId="5E099004">
            <w:pPr>
              <w:jc w:val="left"/>
              <w:rPr>
                <w:rFonts w:ascii="Times New Roman" w:hAnsi="Times New Roman" w:eastAsia="宋体"/>
                <w:szCs w:val="21"/>
              </w:rPr>
            </w:pPr>
            <w:r>
              <w:rPr>
                <w:rFonts w:hint="eastAsia" w:ascii="Times New Roman" w:hAnsi="Times New Roman" w:eastAsia="宋体"/>
                <w:szCs w:val="21"/>
              </w:rPr>
              <w:t>未</w:t>
            </w:r>
            <w:r>
              <w:rPr>
                <w:rFonts w:ascii="Times New Roman" w:hAnsi="Times New Roman" w:eastAsia="宋体"/>
                <w:szCs w:val="21"/>
              </w:rPr>
              <w:t>低于公司成本价</w:t>
            </w:r>
          </w:p>
        </w:tc>
        <w:tc>
          <w:tcPr>
            <w:tcW w:w="2090" w:type="dxa"/>
            <w:vAlign w:val="center"/>
          </w:tcPr>
          <w:p w14:paraId="2FE6D101">
            <w:pPr>
              <w:jc w:val="center"/>
              <w:rPr>
                <w:rFonts w:ascii="Times New Roman" w:hAnsi="Times New Roman" w:eastAsia="宋体" w:cs="宋体"/>
                <w:szCs w:val="21"/>
              </w:rPr>
            </w:pPr>
          </w:p>
        </w:tc>
        <w:tc>
          <w:tcPr>
            <w:tcW w:w="1328" w:type="dxa"/>
            <w:vMerge w:val="continue"/>
            <w:vAlign w:val="center"/>
          </w:tcPr>
          <w:p w14:paraId="44ECEE40">
            <w:pPr>
              <w:jc w:val="left"/>
              <w:rPr>
                <w:rFonts w:ascii="Times New Roman" w:hAnsi="Times New Roman" w:eastAsia="宋体" w:cs="宋体"/>
                <w:szCs w:val="21"/>
              </w:rPr>
            </w:pPr>
          </w:p>
        </w:tc>
      </w:tr>
      <w:tr w14:paraId="276E2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721" w:type="dxa"/>
            <w:vMerge w:val="continue"/>
            <w:vAlign w:val="center"/>
          </w:tcPr>
          <w:p w14:paraId="649FF92B">
            <w:pPr>
              <w:jc w:val="left"/>
              <w:rPr>
                <w:rFonts w:ascii="Times New Roman" w:hAnsi="Times New Roman" w:eastAsia="宋体"/>
                <w:szCs w:val="21"/>
              </w:rPr>
            </w:pPr>
          </w:p>
        </w:tc>
        <w:tc>
          <w:tcPr>
            <w:tcW w:w="1385" w:type="dxa"/>
            <w:vMerge w:val="continue"/>
            <w:vAlign w:val="center"/>
          </w:tcPr>
          <w:p w14:paraId="6826E074">
            <w:pPr>
              <w:jc w:val="left"/>
              <w:rPr>
                <w:rFonts w:ascii="Times New Roman" w:hAnsi="Times New Roman" w:eastAsia="宋体"/>
                <w:szCs w:val="21"/>
              </w:rPr>
            </w:pPr>
          </w:p>
        </w:tc>
        <w:tc>
          <w:tcPr>
            <w:tcW w:w="2999" w:type="dxa"/>
            <w:vAlign w:val="center"/>
          </w:tcPr>
          <w:p w14:paraId="367DA951">
            <w:pPr>
              <w:jc w:val="left"/>
              <w:rPr>
                <w:rFonts w:ascii="Times New Roman" w:hAnsi="Times New Roman" w:eastAsia="宋体"/>
                <w:szCs w:val="21"/>
              </w:rPr>
            </w:pPr>
            <w:r>
              <w:rPr>
                <w:rFonts w:ascii="Times New Roman" w:hAnsi="Times New Roman" w:eastAsia="宋体"/>
                <w:szCs w:val="21"/>
              </w:rPr>
              <w:t>计量单位是否为人民币</w:t>
            </w:r>
          </w:p>
        </w:tc>
        <w:tc>
          <w:tcPr>
            <w:tcW w:w="2090" w:type="dxa"/>
            <w:vAlign w:val="center"/>
          </w:tcPr>
          <w:p w14:paraId="0DD566D7">
            <w:pPr>
              <w:jc w:val="center"/>
              <w:rPr>
                <w:rFonts w:ascii="Times New Roman" w:hAnsi="Times New Roman" w:eastAsia="宋体" w:cs="宋体"/>
                <w:szCs w:val="21"/>
              </w:rPr>
            </w:pPr>
          </w:p>
        </w:tc>
        <w:tc>
          <w:tcPr>
            <w:tcW w:w="1328" w:type="dxa"/>
            <w:vMerge w:val="continue"/>
            <w:vAlign w:val="center"/>
          </w:tcPr>
          <w:p w14:paraId="4ED6F47C">
            <w:pPr>
              <w:jc w:val="left"/>
              <w:rPr>
                <w:rFonts w:ascii="Times New Roman" w:hAnsi="Times New Roman" w:eastAsia="宋体" w:cs="宋体"/>
                <w:szCs w:val="21"/>
              </w:rPr>
            </w:pPr>
          </w:p>
        </w:tc>
      </w:tr>
      <w:tr w14:paraId="5FEDB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vAlign w:val="center"/>
          </w:tcPr>
          <w:p w14:paraId="4758634C">
            <w:pPr>
              <w:jc w:val="left"/>
              <w:rPr>
                <w:rFonts w:ascii="Times New Roman" w:hAnsi="Times New Roman" w:eastAsia="宋体"/>
                <w:szCs w:val="21"/>
              </w:rPr>
            </w:pPr>
            <w:r>
              <w:rPr>
                <w:rFonts w:ascii="Times New Roman" w:hAnsi="Times New Roman" w:eastAsia="宋体"/>
                <w:szCs w:val="21"/>
              </w:rPr>
              <w:t>6</w:t>
            </w:r>
          </w:p>
        </w:tc>
        <w:tc>
          <w:tcPr>
            <w:tcW w:w="1385" w:type="dxa"/>
            <w:vAlign w:val="center"/>
          </w:tcPr>
          <w:p w14:paraId="24E635B9">
            <w:pPr>
              <w:jc w:val="left"/>
              <w:rPr>
                <w:rFonts w:ascii="Times New Roman" w:hAnsi="Times New Roman" w:eastAsia="宋体"/>
                <w:szCs w:val="21"/>
              </w:rPr>
            </w:pPr>
            <w:r>
              <w:rPr>
                <w:rFonts w:ascii="Times New Roman" w:hAnsi="Times New Roman" w:eastAsia="宋体"/>
                <w:szCs w:val="21"/>
              </w:rPr>
              <w:t>响应方案</w:t>
            </w:r>
          </w:p>
        </w:tc>
        <w:tc>
          <w:tcPr>
            <w:tcW w:w="2999" w:type="dxa"/>
            <w:vAlign w:val="center"/>
          </w:tcPr>
          <w:p w14:paraId="2EA7CF41">
            <w:pPr>
              <w:jc w:val="left"/>
              <w:rPr>
                <w:rFonts w:ascii="Times New Roman" w:hAnsi="Times New Roman" w:eastAsia="宋体"/>
                <w:szCs w:val="21"/>
              </w:rPr>
            </w:pPr>
            <w:r>
              <w:rPr>
                <w:rFonts w:hint="eastAsia" w:ascii="Times New Roman" w:hAnsi="Times New Roman" w:eastAsia="宋体"/>
                <w:szCs w:val="21"/>
              </w:rPr>
              <w:t>按要求提供方案</w:t>
            </w:r>
          </w:p>
        </w:tc>
        <w:tc>
          <w:tcPr>
            <w:tcW w:w="2090" w:type="dxa"/>
            <w:vAlign w:val="center"/>
          </w:tcPr>
          <w:p w14:paraId="76C6AA4E">
            <w:pPr>
              <w:jc w:val="center"/>
              <w:rPr>
                <w:rFonts w:ascii="Times New Roman" w:hAnsi="Times New Roman" w:eastAsia="宋体" w:cs="宋体"/>
                <w:szCs w:val="21"/>
              </w:rPr>
            </w:pPr>
          </w:p>
        </w:tc>
        <w:tc>
          <w:tcPr>
            <w:tcW w:w="1328" w:type="dxa"/>
            <w:vAlign w:val="center"/>
          </w:tcPr>
          <w:p w14:paraId="3E806D4B">
            <w:pPr>
              <w:jc w:val="left"/>
              <w:rPr>
                <w:rFonts w:ascii="Times New Roman" w:hAnsi="Times New Roman" w:eastAsia="宋体" w:cs="宋体"/>
                <w:szCs w:val="21"/>
              </w:rPr>
            </w:pPr>
          </w:p>
        </w:tc>
      </w:tr>
      <w:tr w14:paraId="719DA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vAlign w:val="center"/>
          </w:tcPr>
          <w:p w14:paraId="3CF648C0">
            <w:pPr>
              <w:jc w:val="left"/>
              <w:rPr>
                <w:rFonts w:ascii="Times New Roman" w:hAnsi="Times New Roman" w:eastAsia="宋体"/>
                <w:szCs w:val="21"/>
              </w:rPr>
            </w:pPr>
            <w:r>
              <w:rPr>
                <w:rFonts w:ascii="Times New Roman" w:hAnsi="Times New Roman" w:eastAsia="宋体"/>
                <w:szCs w:val="21"/>
              </w:rPr>
              <w:t>7</w:t>
            </w:r>
          </w:p>
        </w:tc>
        <w:tc>
          <w:tcPr>
            <w:tcW w:w="1385" w:type="dxa"/>
            <w:vAlign w:val="center"/>
          </w:tcPr>
          <w:p w14:paraId="4F51C3FE">
            <w:pPr>
              <w:jc w:val="left"/>
              <w:rPr>
                <w:rFonts w:ascii="Times New Roman" w:hAnsi="Times New Roman" w:eastAsia="宋体"/>
                <w:szCs w:val="21"/>
              </w:rPr>
            </w:pPr>
            <w:r>
              <w:rPr>
                <w:rFonts w:ascii="Times New Roman" w:hAnsi="Times New Roman" w:eastAsia="宋体"/>
                <w:szCs w:val="21"/>
              </w:rPr>
              <w:t>文件份数</w:t>
            </w:r>
          </w:p>
        </w:tc>
        <w:tc>
          <w:tcPr>
            <w:tcW w:w="2999" w:type="dxa"/>
            <w:vAlign w:val="center"/>
          </w:tcPr>
          <w:p w14:paraId="0ED8C3BD">
            <w:pPr>
              <w:jc w:val="left"/>
              <w:rPr>
                <w:rFonts w:ascii="Times New Roman" w:hAnsi="Times New Roman" w:eastAsia="宋体"/>
                <w:szCs w:val="21"/>
              </w:rPr>
            </w:pPr>
            <w:r>
              <w:rPr>
                <w:rFonts w:hint="eastAsia" w:ascii="Times New Roman" w:hAnsi="Times New Roman" w:eastAsia="宋体"/>
                <w:szCs w:val="21"/>
              </w:rPr>
              <w:t>1份</w:t>
            </w:r>
          </w:p>
        </w:tc>
        <w:tc>
          <w:tcPr>
            <w:tcW w:w="2090" w:type="dxa"/>
            <w:vAlign w:val="center"/>
          </w:tcPr>
          <w:p w14:paraId="2CD9E2AF">
            <w:pPr>
              <w:jc w:val="center"/>
              <w:rPr>
                <w:rFonts w:ascii="Times New Roman" w:hAnsi="Times New Roman" w:eastAsia="宋体" w:cs="宋体"/>
                <w:szCs w:val="21"/>
              </w:rPr>
            </w:pPr>
          </w:p>
        </w:tc>
        <w:tc>
          <w:tcPr>
            <w:tcW w:w="1328" w:type="dxa"/>
            <w:vAlign w:val="center"/>
          </w:tcPr>
          <w:p w14:paraId="3DDA0FD1">
            <w:pPr>
              <w:jc w:val="left"/>
              <w:rPr>
                <w:rFonts w:ascii="Times New Roman" w:hAnsi="Times New Roman" w:eastAsia="宋体" w:cs="宋体"/>
                <w:szCs w:val="21"/>
              </w:rPr>
            </w:pPr>
          </w:p>
        </w:tc>
      </w:tr>
      <w:tr w14:paraId="2BEE5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721" w:type="dxa"/>
            <w:vMerge w:val="restart"/>
            <w:vAlign w:val="center"/>
          </w:tcPr>
          <w:p w14:paraId="471A144A">
            <w:pPr>
              <w:jc w:val="left"/>
              <w:rPr>
                <w:rFonts w:ascii="Times New Roman" w:hAnsi="Times New Roman" w:eastAsia="宋体"/>
                <w:szCs w:val="21"/>
              </w:rPr>
            </w:pPr>
            <w:r>
              <w:rPr>
                <w:rFonts w:ascii="Times New Roman" w:hAnsi="Times New Roman" w:eastAsia="宋体"/>
                <w:szCs w:val="21"/>
              </w:rPr>
              <w:t>8</w:t>
            </w:r>
          </w:p>
        </w:tc>
        <w:tc>
          <w:tcPr>
            <w:tcW w:w="1385" w:type="dxa"/>
            <w:vMerge w:val="restart"/>
            <w:vAlign w:val="center"/>
          </w:tcPr>
          <w:p w14:paraId="4E892EBA">
            <w:pPr>
              <w:jc w:val="left"/>
              <w:rPr>
                <w:rFonts w:ascii="Times New Roman" w:hAnsi="Times New Roman" w:eastAsia="宋体"/>
                <w:szCs w:val="21"/>
              </w:rPr>
            </w:pPr>
            <w:r>
              <w:rPr>
                <w:rFonts w:ascii="Times New Roman" w:hAnsi="Times New Roman" w:eastAsia="宋体"/>
                <w:szCs w:val="21"/>
              </w:rPr>
              <w:t>文件格式</w:t>
            </w:r>
          </w:p>
        </w:tc>
        <w:tc>
          <w:tcPr>
            <w:tcW w:w="2999" w:type="dxa"/>
            <w:vAlign w:val="center"/>
          </w:tcPr>
          <w:p w14:paraId="7FD27939">
            <w:pPr>
              <w:jc w:val="left"/>
              <w:rPr>
                <w:rFonts w:ascii="Times New Roman" w:hAnsi="Times New Roman" w:eastAsia="宋体"/>
                <w:szCs w:val="21"/>
              </w:rPr>
            </w:pPr>
            <w:r>
              <w:rPr>
                <w:rFonts w:ascii="Times New Roman" w:hAnsi="Times New Roman" w:eastAsia="宋体"/>
                <w:szCs w:val="21"/>
              </w:rPr>
              <w:t>是否按要求制作</w:t>
            </w:r>
          </w:p>
        </w:tc>
        <w:tc>
          <w:tcPr>
            <w:tcW w:w="2090" w:type="dxa"/>
            <w:vAlign w:val="center"/>
          </w:tcPr>
          <w:p w14:paraId="48816FE0">
            <w:pPr>
              <w:jc w:val="center"/>
              <w:rPr>
                <w:rFonts w:ascii="Times New Roman" w:hAnsi="Times New Roman" w:eastAsia="宋体" w:cs="宋体"/>
                <w:szCs w:val="21"/>
              </w:rPr>
            </w:pPr>
          </w:p>
        </w:tc>
        <w:tc>
          <w:tcPr>
            <w:tcW w:w="1328" w:type="dxa"/>
            <w:vMerge w:val="restart"/>
            <w:vAlign w:val="center"/>
          </w:tcPr>
          <w:p w14:paraId="28ADBB12">
            <w:pPr>
              <w:jc w:val="left"/>
              <w:rPr>
                <w:rFonts w:ascii="Times New Roman" w:hAnsi="Times New Roman" w:eastAsia="宋体" w:cs="宋体"/>
                <w:szCs w:val="21"/>
              </w:rPr>
            </w:pPr>
          </w:p>
        </w:tc>
      </w:tr>
      <w:tr w14:paraId="6E6A0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721" w:type="dxa"/>
            <w:vMerge w:val="continue"/>
            <w:vAlign w:val="center"/>
          </w:tcPr>
          <w:p w14:paraId="722921A6">
            <w:pPr>
              <w:jc w:val="left"/>
              <w:rPr>
                <w:rFonts w:ascii="Times New Roman" w:hAnsi="Times New Roman" w:eastAsia="宋体"/>
                <w:szCs w:val="21"/>
              </w:rPr>
            </w:pPr>
          </w:p>
        </w:tc>
        <w:tc>
          <w:tcPr>
            <w:tcW w:w="1385" w:type="dxa"/>
            <w:vMerge w:val="continue"/>
            <w:vAlign w:val="center"/>
          </w:tcPr>
          <w:p w14:paraId="2EFCC229">
            <w:pPr>
              <w:jc w:val="left"/>
              <w:rPr>
                <w:rFonts w:ascii="Times New Roman" w:hAnsi="Times New Roman" w:eastAsia="宋体"/>
                <w:szCs w:val="21"/>
              </w:rPr>
            </w:pPr>
          </w:p>
        </w:tc>
        <w:tc>
          <w:tcPr>
            <w:tcW w:w="2999" w:type="dxa"/>
            <w:vAlign w:val="center"/>
          </w:tcPr>
          <w:p w14:paraId="31B16541">
            <w:pPr>
              <w:jc w:val="left"/>
              <w:rPr>
                <w:rFonts w:ascii="Times New Roman" w:hAnsi="Times New Roman" w:eastAsia="宋体"/>
                <w:szCs w:val="21"/>
              </w:rPr>
            </w:pPr>
            <w:r>
              <w:rPr>
                <w:rFonts w:ascii="Times New Roman" w:hAnsi="Times New Roman" w:eastAsia="宋体"/>
                <w:szCs w:val="21"/>
              </w:rPr>
              <w:t>是否胶装</w:t>
            </w:r>
          </w:p>
        </w:tc>
        <w:tc>
          <w:tcPr>
            <w:tcW w:w="2090" w:type="dxa"/>
            <w:vAlign w:val="center"/>
          </w:tcPr>
          <w:p w14:paraId="7D863797">
            <w:pPr>
              <w:jc w:val="center"/>
              <w:rPr>
                <w:rFonts w:ascii="Times New Roman" w:hAnsi="Times New Roman" w:eastAsia="宋体" w:cs="宋体"/>
                <w:szCs w:val="21"/>
              </w:rPr>
            </w:pPr>
          </w:p>
        </w:tc>
        <w:tc>
          <w:tcPr>
            <w:tcW w:w="1328" w:type="dxa"/>
            <w:vMerge w:val="continue"/>
            <w:vAlign w:val="center"/>
          </w:tcPr>
          <w:p w14:paraId="210F98EA">
            <w:pPr>
              <w:jc w:val="left"/>
              <w:rPr>
                <w:rFonts w:ascii="Times New Roman" w:hAnsi="Times New Roman" w:eastAsia="宋体" w:cs="宋体"/>
                <w:szCs w:val="21"/>
              </w:rPr>
            </w:pPr>
          </w:p>
        </w:tc>
      </w:tr>
      <w:tr w14:paraId="7DAF4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721" w:type="dxa"/>
            <w:vMerge w:val="continue"/>
            <w:vAlign w:val="center"/>
          </w:tcPr>
          <w:p w14:paraId="73F3A81C">
            <w:pPr>
              <w:jc w:val="left"/>
              <w:rPr>
                <w:rFonts w:ascii="Times New Roman" w:hAnsi="Times New Roman" w:eastAsia="宋体"/>
                <w:szCs w:val="21"/>
              </w:rPr>
            </w:pPr>
          </w:p>
        </w:tc>
        <w:tc>
          <w:tcPr>
            <w:tcW w:w="1385" w:type="dxa"/>
            <w:vMerge w:val="continue"/>
            <w:vAlign w:val="center"/>
          </w:tcPr>
          <w:p w14:paraId="65854144">
            <w:pPr>
              <w:jc w:val="left"/>
              <w:rPr>
                <w:rFonts w:ascii="Times New Roman" w:hAnsi="Times New Roman" w:eastAsia="宋体"/>
                <w:szCs w:val="21"/>
              </w:rPr>
            </w:pPr>
          </w:p>
        </w:tc>
        <w:tc>
          <w:tcPr>
            <w:tcW w:w="2999" w:type="dxa"/>
            <w:vAlign w:val="center"/>
          </w:tcPr>
          <w:p w14:paraId="4425BAB9">
            <w:pPr>
              <w:jc w:val="left"/>
              <w:rPr>
                <w:rFonts w:ascii="Times New Roman" w:hAnsi="Times New Roman" w:eastAsia="宋体"/>
                <w:szCs w:val="21"/>
              </w:rPr>
            </w:pPr>
            <w:r>
              <w:rPr>
                <w:rFonts w:hint="eastAsia" w:ascii="Times New Roman" w:hAnsi="Times New Roman" w:eastAsia="宋体"/>
                <w:szCs w:val="21"/>
              </w:rPr>
              <w:t>未</w:t>
            </w:r>
            <w:r>
              <w:rPr>
                <w:rFonts w:ascii="Times New Roman" w:hAnsi="Times New Roman" w:eastAsia="宋体"/>
                <w:szCs w:val="21"/>
              </w:rPr>
              <w:t>擅自修改采购人给定的响应文件格式</w:t>
            </w:r>
          </w:p>
        </w:tc>
        <w:tc>
          <w:tcPr>
            <w:tcW w:w="2090" w:type="dxa"/>
            <w:vAlign w:val="center"/>
          </w:tcPr>
          <w:p w14:paraId="7679300F">
            <w:pPr>
              <w:jc w:val="center"/>
              <w:rPr>
                <w:rFonts w:ascii="Times New Roman" w:hAnsi="Times New Roman" w:eastAsia="宋体" w:cs="宋体"/>
                <w:szCs w:val="21"/>
              </w:rPr>
            </w:pPr>
          </w:p>
        </w:tc>
        <w:tc>
          <w:tcPr>
            <w:tcW w:w="1328" w:type="dxa"/>
            <w:vMerge w:val="continue"/>
            <w:vAlign w:val="center"/>
          </w:tcPr>
          <w:p w14:paraId="22359C06">
            <w:pPr>
              <w:jc w:val="left"/>
              <w:rPr>
                <w:rFonts w:ascii="Times New Roman" w:hAnsi="Times New Roman" w:eastAsia="宋体" w:cs="宋体"/>
                <w:szCs w:val="21"/>
              </w:rPr>
            </w:pPr>
          </w:p>
        </w:tc>
      </w:tr>
      <w:tr w14:paraId="7515E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721" w:type="dxa"/>
            <w:vMerge w:val="continue"/>
            <w:vAlign w:val="center"/>
          </w:tcPr>
          <w:p w14:paraId="49354283">
            <w:pPr>
              <w:jc w:val="left"/>
              <w:rPr>
                <w:rFonts w:ascii="Times New Roman" w:hAnsi="Times New Roman" w:eastAsia="宋体"/>
                <w:szCs w:val="21"/>
              </w:rPr>
            </w:pPr>
          </w:p>
        </w:tc>
        <w:tc>
          <w:tcPr>
            <w:tcW w:w="1385" w:type="dxa"/>
            <w:vMerge w:val="continue"/>
            <w:vAlign w:val="center"/>
          </w:tcPr>
          <w:p w14:paraId="1B4576A1">
            <w:pPr>
              <w:jc w:val="left"/>
              <w:rPr>
                <w:rFonts w:ascii="Times New Roman" w:hAnsi="Times New Roman" w:eastAsia="宋体"/>
                <w:szCs w:val="21"/>
              </w:rPr>
            </w:pPr>
          </w:p>
        </w:tc>
        <w:tc>
          <w:tcPr>
            <w:tcW w:w="2999" w:type="dxa"/>
            <w:vAlign w:val="center"/>
          </w:tcPr>
          <w:p w14:paraId="52E4CC90">
            <w:pPr>
              <w:jc w:val="left"/>
              <w:rPr>
                <w:rFonts w:ascii="Times New Roman" w:hAnsi="Times New Roman" w:eastAsia="宋体"/>
                <w:szCs w:val="21"/>
              </w:rPr>
            </w:pPr>
            <w:r>
              <w:rPr>
                <w:rFonts w:ascii="Times New Roman" w:hAnsi="Times New Roman" w:eastAsia="宋体"/>
                <w:szCs w:val="21"/>
              </w:rPr>
              <w:t>证明资料是否齐全</w:t>
            </w:r>
          </w:p>
        </w:tc>
        <w:tc>
          <w:tcPr>
            <w:tcW w:w="2090" w:type="dxa"/>
            <w:vAlign w:val="center"/>
          </w:tcPr>
          <w:p w14:paraId="2E88947E">
            <w:pPr>
              <w:jc w:val="center"/>
              <w:rPr>
                <w:rFonts w:ascii="Times New Roman" w:hAnsi="Times New Roman" w:eastAsia="宋体" w:cs="宋体"/>
                <w:szCs w:val="21"/>
              </w:rPr>
            </w:pPr>
          </w:p>
        </w:tc>
        <w:tc>
          <w:tcPr>
            <w:tcW w:w="1328" w:type="dxa"/>
            <w:vMerge w:val="continue"/>
            <w:vAlign w:val="center"/>
          </w:tcPr>
          <w:p w14:paraId="48B579FE">
            <w:pPr>
              <w:jc w:val="left"/>
              <w:rPr>
                <w:rFonts w:ascii="Times New Roman" w:hAnsi="Times New Roman" w:eastAsia="宋体" w:cs="宋体"/>
                <w:szCs w:val="21"/>
              </w:rPr>
            </w:pPr>
          </w:p>
        </w:tc>
      </w:tr>
      <w:tr w14:paraId="565F1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721" w:type="dxa"/>
            <w:vMerge w:val="continue"/>
            <w:vAlign w:val="center"/>
          </w:tcPr>
          <w:p w14:paraId="640EA257">
            <w:pPr>
              <w:jc w:val="left"/>
              <w:rPr>
                <w:rFonts w:ascii="Times New Roman" w:hAnsi="Times New Roman" w:eastAsia="宋体"/>
                <w:szCs w:val="21"/>
              </w:rPr>
            </w:pPr>
          </w:p>
        </w:tc>
        <w:tc>
          <w:tcPr>
            <w:tcW w:w="1385" w:type="dxa"/>
            <w:vMerge w:val="continue"/>
            <w:vAlign w:val="center"/>
          </w:tcPr>
          <w:p w14:paraId="2076E29C">
            <w:pPr>
              <w:jc w:val="left"/>
              <w:rPr>
                <w:rFonts w:ascii="Times New Roman" w:hAnsi="Times New Roman" w:eastAsia="宋体"/>
                <w:szCs w:val="21"/>
              </w:rPr>
            </w:pPr>
          </w:p>
        </w:tc>
        <w:tc>
          <w:tcPr>
            <w:tcW w:w="2999" w:type="dxa"/>
            <w:vAlign w:val="center"/>
          </w:tcPr>
          <w:p w14:paraId="0BE04FF2">
            <w:pPr>
              <w:jc w:val="left"/>
              <w:rPr>
                <w:rFonts w:ascii="Times New Roman" w:hAnsi="Times New Roman" w:eastAsia="宋体"/>
                <w:szCs w:val="21"/>
              </w:rPr>
            </w:pPr>
            <w:r>
              <w:rPr>
                <w:rFonts w:ascii="Times New Roman" w:hAnsi="Times New Roman" w:eastAsia="宋体"/>
                <w:szCs w:val="21"/>
              </w:rPr>
              <w:t>证明资料清晰度是否达标</w:t>
            </w:r>
          </w:p>
        </w:tc>
        <w:tc>
          <w:tcPr>
            <w:tcW w:w="2090" w:type="dxa"/>
            <w:vAlign w:val="center"/>
          </w:tcPr>
          <w:p w14:paraId="37679F27">
            <w:pPr>
              <w:jc w:val="center"/>
              <w:rPr>
                <w:rFonts w:ascii="Times New Roman" w:hAnsi="Times New Roman" w:eastAsia="宋体" w:cs="宋体"/>
                <w:szCs w:val="21"/>
              </w:rPr>
            </w:pPr>
          </w:p>
        </w:tc>
        <w:tc>
          <w:tcPr>
            <w:tcW w:w="1328" w:type="dxa"/>
            <w:vMerge w:val="continue"/>
            <w:vAlign w:val="center"/>
          </w:tcPr>
          <w:p w14:paraId="1D516367">
            <w:pPr>
              <w:jc w:val="left"/>
              <w:rPr>
                <w:rFonts w:ascii="Times New Roman" w:hAnsi="Times New Roman" w:eastAsia="宋体" w:cs="宋体"/>
                <w:szCs w:val="21"/>
              </w:rPr>
            </w:pPr>
          </w:p>
        </w:tc>
      </w:tr>
      <w:tr w14:paraId="5056A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721" w:type="dxa"/>
            <w:vMerge w:val="restart"/>
            <w:vAlign w:val="center"/>
          </w:tcPr>
          <w:p w14:paraId="1A06B124">
            <w:pPr>
              <w:jc w:val="left"/>
              <w:rPr>
                <w:rFonts w:ascii="Times New Roman" w:hAnsi="Times New Roman" w:eastAsia="宋体"/>
                <w:szCs w:val="21"/>
              </w:rPr>
            </w:pPr>
            <w:r>
              <w:rPr>
                <w:rFonts w:ascii="Times New Roman" w:hAnsi="Times New Roman" w:eastAsia="宋体"/>
                <w:szCs w:val="21"/>
              </w:rPr>
              <w:t>9</w:t>
            </w:r>
          </w:p>
        </w:tc>
        <w:tc>
          <w:tcPr>
            <w:tcW w:w="1385" w:type="dxa"/>
            <w:vMerge w:val="restart"/>
            <w:vAlign w:val="center"/>
          </w:tcPr>
          <w:p w14:paraId="0DC674FE">
            <w:pPr>
              <w:jc w:val="left"/>
              <w:rPr>
                <w:rFonts w:ascii="Times New Roman" w:hAnsi="Times New Roman" w:eastAsia="宋体"/>
                <w:szCs w:val="21"/>
              </w:rPr>
            </w:pPr>
            <w:r>
              <w:rPr>
                <w:rFonts w:ascii="Times New Roman" w:hAnsi="Times New Roman" w:eastAsia="宋体"/>
                <w:szCs w:val="21"/>
              </w:rPr>
              <w:t>签字盖章</w:t>
            </w:r>
          </w:p>
        </w:tc>
        <w:tc>
          <w:tcPr>
            <w:tcW w:w="2999" w:type="dxa"/>
            <w:vAlign w:val="center"/>
          </w:tcPr>
          <w:p w14:paraId="1182EF9F">
            <w:pPr>
              <w:jc w:val="left"/>
              <w:rPr>
                <w:rFonts w:ascii="Times New Roman" w:hAnsi="Times New Roman" w:eastAsia="宋体"/>
                <w:szCs w:val="21"/>
              </w:rPr>
            </w:pPr>
            <w:r>
              <w:rPr>
                <w:rFonts w:ascii="Times New Roman" w:hAnsi="Times New Roman" w:eastAsia="宋体"/>
                <w:szCs w:val="21"/>
              </w:rPr>
              <w:t>法人是否签字</w:t>
            </w:r>
          </w:p>
        </w:tc>
        <w:tc>
          <w:tcPr>
            <w:tcW w:w="2090" w:type="dxa"/>
            <w:vAlign w:val="center"/>
          </w:tcPr>
          <w:p w14:paraId="672F54D7">
            <w:pPr>
              <w:jc w:val="center"/>
              <w:rPr>
                <w:rFonts w:ascii="Times New Roman" w:hAnsi="Times New Roman" w:eastAsia="宋体" w:cs="宋体"/>
                <w:szCs w:val="21"/>
              </w:rPr>
            </w:pPr>
          </w:p>
        </w:tc>
        <w:tc>
          <w:tcPr>
            <w:tcW w:w="1328" w:type="dxa"/>
            <w:vMerge w:val="restart"/>
            <w:vAlign w:val="center"/>
          </w:tcPr>
          <w:p w14:paraId="1DD6B125">
            <w:pPr>
              <w:jc w:val="left"/>
              <w:rPr>
                <w:rFonts w:ascii="Times New Roman" w:hAnsi="Times New Roman" w:eastAsia="宋体" w:cs="宋体"/>
                <w:szCs w:val="21"/>
              </w:rPr>
            </w:pPr>
          </w:p>
        </w:tc>
      </w:tr>
      <w:tr w14:paraId="2F0A5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721" w:type="dxa"/>
            <w:vMerge w:val="continue"/>
            <w:vAlign w:val="center"/>
          </w:tcPr>
          <w:p w14:paraId="276A1832">
            <w:pPr>
              <w:jc w:val="left"/>
              <w:rPr>
                <w:rFonts w:ascii="Times New Roman" w:hAnsi="Times New Roman" w:eastAsia="宋体"/>
                <w:szCs w:val="21"/>
              </w:rPr>
            </w:pPr>
          </w:p>
        </w:tc>
        <w:tc>
          <w:tcPr>
            <w:tcW w:w="1385" w:type="dxa"/>
            <w:vMerge w:val="continue"/>
            <w:vAlign w:val="center"/>
          </w:tcPr>
          <w:p w14:paraId="2C2EF2EF">
            <w:pPr>
              <w:jc w:val="left"/>
              <w:rPr>
                <w:rFonts w:ascii="Times New Roman" w:hAnsi="Times New Roman" w:eastAsia="宋体"/>
                <w:szCs w:val="21"/>
              </w:rPr>
            </w:pPr>
          </w:p>
        </w:tc>
        <w:tc>
          <w:tcPr>
            <w:tcW w:w="2999" w:type="dxa"/>
            <w:vAlign w:val="center"/>
          </w:tcPr>
          <w:p w14:paraId="202A7A37">
            <w:pPr>
              <w:jc w:val="left"/>
              <w:rPr>
                <w:rFonts w:ascii="Times New Roman" w:hAnsi="Times New Roman" w:eastAsia="宋体"/>
                <w:szCs w:val="21"/>
              </w:rPr>
            </w:pPr>
            <w:r>
              <w:rPr>
                <w:rFonts w:ascii="Times New Roman" w:hAnsi="Times New Roman" w:eastAsia="宋体"/>
                <w:szCs w:val="21"/>
              </w:rPr>
              <w:t>代理人是否签字</w:t>
            </w:r>
          </w:p>
        </w:tc>
        <w:tc>
          <w:tcPr>
            <w:tcW w:w="2090" w:type="dxa"/>
            <w:vAlign w:val="center"/>
          </w:tcPr>
          <w:p w14:paraId="189F5D16">
            <w:pPr>
              <w:jc w:val="center"/>
              <w:rPr>
                <w:rFonts w:ascii="Times New Roman" w:hAnsi="Times New Roman" w:eastAsia="宋体" w:cs="宋体"/>
                <w:szCs w:val="21"/>
              </w:rPr>
            </w:pPr>
          </w:p>
        </w:tc>
        <w:tc>
          <w:tcPr>
            <w:tcW w:w="1328" w:type="dxa"/>
            <w:vMerge w:val="continue"/>
            <w:vAlign w:val="center"/>
          </w:tcPr>
          <w:p w14:paraId="34C2C4F3">
            <w:pPr>
              <w:jc w:val="left"/>
              <w:rPr>
                <w:rFonts w:ascii="Times New Roman" w:hAnsi="Times New Roman" w:eastAsia="宋体" w:cs="宋体"/>
                <w:szCs w:val="21"/>
              </w:rPr>
            </w:pPr>
          </w:p>
        </w:tc>
      </w:tr>
      <w:tr w14:paraId="75E6E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721" w:type="dxa"/>
            <w:vMerge w:val="continue"/>
            <w:vAlign w:val="center"/>
          </w:tcPr>
          <w:p w14:paraId="3B5F1A3B">
            <w:pPr>
              <w:jc w:val="left"/>
              <w:rPr>
                <w:rFonts w:ascii="Times New Roman" w:hAnsi="Times New Roman" w:eastAsia="宋体"/>
                <w:szCs w:val="21"/>
              </w:rPr>
            </w:pPr>
          </w:p>
        </w:tc>
        <w:tc>
          <w:tcPr>
            <w:tcW w:w="1385" w:type="dxa"/>
            <w:vMerge w:val="continue"/>
            <w:vAlign w:val="center"/>
          </w:tcPr>
          <w:p w14:paraId="4A7E2C6A">
            <w:pPr>
              <w:jc w:val="left"/>
              <w:rPr>
                <w:rFonts w:ascii="Times New Roman" w:hAnsi="Times New Roman" w:eastAsia="宋体"/>
                <w:szCs w:val="21"/>
              </w:rPr>
            </w:pPr>
          </w:p>
        </w:tc>
        <w:tc>
          <w:tcPr>
            <w:tcW w:w="2999" w:type="dxa"/>
            <w:vAlign w:val="center"/>
          </w:tcPr>
          <w:p w14:paraId="657AB652">
            <w:pPr>
              <w:jc w:val="left"/>
              <w:rPr>
                <w:rFonts w:ascii="Times New Roman" w:hAnsi="Times New Roman" w:eastAsia="宋体"/>
                <w:szCs w:val="21"/>
              </w:rPr>
            </w:pPr>
            <w:r>
              <w:rPr>
                <w:rFonts w:ascii="Times New Roman" w:hAnsi="Times New Roman" w:eastAsia="宋体"/>
                <w:szCs w:val="21"/>
              </w:rPr>
              <w:t>是否填写供应商名称且盖章无遗漏</w:t>
            </w:r>
          </w:p>
        </w:tc>
        <w:tc>
          <w:tcPr>
            <w:tcW w:w="2090" w:type="dxa"/>
            <w:vAlign w:val="center"/>
          </w:tcPr>
          <w:p w14:paraId="2FB1637F">
            <w:pPr>
              <w:jc w:val="center"/>
              <w:rPr>
                <w:rFonts w:ascii="Times New Roman" w:hAnsi="Times New Roman" w:eastAsia="宋体" w:cs="宋体"/>
                <w:szCs w:val="21"/>
              </w:rPr>
            </w:pPr>
          </w:p>
        </w:tc>
        <w:tc>
          <w:tcPr>
            <w:tcW w:w="1328" w:type="dxa"/>
            <w:vMerge w:val="continue"/>
            <w:vAlign w:val="center"/>
          </w:tcPr>
          <w:p w14:paraId="4342D4B4">
            <w:pPr>
              <w:jc w:val="left"/>
              <w:rPr>
                <w:rFonts w:ascii="Times New Roman" w:hAnsi="Times New Roman" w:eastAsia="宋体" w:cs="宋体"/>
                <w:szCs w:val="21"/>
              </w:rPr>
            </w:pPr>
          </w:p>
        </w:tc>
      </w:tr>
      <w:tr w14:paraId="4FE3A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721" w:type="dxa"/>
            <w:vMerge w:val="continue"/>
            <w:vAlign w:val="center"/>
          </w:tcPr>
          <w:p w14:paraId="3659E765">
            <w:pPr>
              <w:jc w:val="left"/>
              <w:rPr>
                <w:rFonts w:ascii="Times New Roman" w:hAnsi="Times New Roman" w:eastAsia="宋体"/>
                <w:szCs w:val="21"/>
              </w:rPr>
            </w:pPr>
          </w:p>
        </w:tc>
        <w:tc>
          <w:tcPr>
            <w:tcW w:w="1385" w:type="dxa"/>
            <w:vMerge w:val="continue"/>
            <w:vAlign w:val="center"/>
          </w:tcPr>
          <w:p w14:paraId="320EECED">
            <w:pPr>
              <w:jc w:val="left"/>
              <w:rPr>
                <w:rFonts w:ascii="Times New Roman" w:hAnsi="Times New Roman" w:eastAsia="宋体"/>
                <w:szCs w:val="21"/>
              </w:rPr>
            </w:pPr>
          </w:p>
        </w:tc>
        <w:tc>
          <w:tcPr>
            <w:tcW w:w="2999" w:type="dxa"/>
            <w:vAlign w:val="center"/>
          </w:tcPr>
          <w:p w14:paraId="01A414C5">
            <w:pPr>
              <w:jc w:val="left"/>
              <w:rPr>
                <w:rFonts w:ascii="Times New Roman" w:hAnsi="Times New Roman" w:eastAsia="宋体"/>
                <w:szCs w:val="21"/>
              </w:rPr>
            </w:pPr>
            <w:r>
              <w:rPr>
                <w:rFonts w:ascii="Times New Roman" w:hAnsi="Times New Roman" w:eastAsia="宋体"/>
                <w:szCs w:val="21"/>
              </w:rPr>
              <w:t>是否加盖骑缝章</w:t>
            </w:r>
          </w:p>
        </w:tc>
        <w:tc>
          <w:tcPr>
            <w:tcW w:w="2090" w:type="dxa"/>
            <w:vAlign w:val="center"/>
          </w:tcPr>
          <w:p w14:paraId="0EBD86C9">
            <w:pPr>
              <w:jc w:val="center"/>
              <w:rPr>
                <w:rFonts w:ascii="Times New Roman" w:hAnsi="Times New Roman" w:eastAsia="宋体" w:cs="宋体"/>
                <w:szCs w:val="21"/>
              </w:rPr>
            </w:pPr>
          </w:p>
        </w:tc>
        <w:tc>
          <w:tcPr>
            <w:tcW w:w="1328" w:type="dxa"/>
            <w:vMerge w:val="continue"/>
            <w:vAlign w:val="center"/>
          </w:tcPr>
          <w:p w14:paraId="17E88FDC">
            <w:pPr>
              <w:jc w:val="left"/>
              <w:rPr>
                <w:rFonts w:ascii="Times New Roman" w:hAnsi="Times New Roman" w:eastAsia="宋体" w:cs="宋体"/>
                <w:szCs w:val="21"/>
              </w:rPr>
            </w:pPr>
          </w:p>
        </w:tc>
      </w:tr>
      <w:tr w14:paraId="11F68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721" w:type="dxa"/>
            <w:vMerge w:val="continue"/>
            <w:vAlign w:val="center"/>
          </w:tcPr>
          <w:p w14:paraId="6C1C3B52">
            <w:pPr>
              <w:jc w:val="left"/>
              <w:rPr>
                <w:rFonts w:ascii="Times New Roman" w:hAnsi="Times New Roman" w:eastAsia="宋体"/>
                <w:szCs w:val="21"/>
              </w:rPr>
            </w:pPr>
          </w:p>
        </w:tc>
        <w:tc>
          <w:tcPr>
            <w:tcW w:w="1385" w:type="dxa"/>
            <w:vMerge w:val="continue"/>
            <w:vAlign w:val="center"/>
          </w:tcPr>
          <w:p w14:paraId="121CADD5">
            <w:pPr>
              <w:jc w:val="left"/>
              <w:rPr>
                <w:rFonts w:ascii="Times New Roman" w:hAnsi="Times New Roman" w:eastAsia="宋体"/>
                <w:szCs w:val="21"/>
              </w:rPr>
            </w:pPr>
          </w:p>
        </w:tc>
        <w:tc>
          <w:tcPr>
            <w:tcW w:w="2999" w:type="dxa"/>
            <w:vAlign w:val="center"/>
          </w:tcPr>
          <w:p w14:paraId="71456D5D">
            <w:pPr>
              <w:jc w:val="left"/>
              <w:rPr>
                <w:rFonts w:ascii="Times New Roman" w:hAnsi="Times New Roman" w:eastAsia="宋体"/>
                <w:szCs w:val="21"/>
              </w:rPr>
            </w:pPr>
            <w:r>
              <w:rPr>
                <w:rFonts w:ascii="Times New Roman" w:hAnsi="Times New Roman" w:eastAsia="宋体"/>
                <w:szCs w:val="21"/>
              </w:rPr>
              <w:t>同一人签字笔迹是否一致</w:t>
            </w:r>
          </w:p>
        </w:tc>
        <w:tc>
          <w:tcPr>
            <w:tcW w:w="2090" w:type="dxa"/>
            <w:vAlign w:val="center"/>
          </w:tcPr>
          <w:p w14:paraId="0F817057">
            <w:pPr>
              <w:jc w:val="center"/>
              <w:rPr>
                <w:rFonts w:ascii="Times New Roman" w:hAnsi="Times New Roman" w:eastAsia="宋体" w:cs="宋体"/>
                <w:szCs w:val="21"/>
              </w:rPr>
            </w:pPr>
          </w:p>
        </w:tc>
        <w:tc>
          <w:tcPr>
            <w:tcW w:w="1328" w:type="dxa"/>
            <w:vMerge w:val="continue"/>
            <w:vAlign w:val="center"/>
          </w:tcPr>
          <w:p w14:paraId="73BF6E47">
            <w:pPr>
              <w:jc w:val="left"/>
              <w:rPr>
                <w:rFonts w:ascii="Times New Roman" w:hAnsi="Times New Roman" w:eastAsia="宋体" w:cs="宋体"/>
                <w:szCs w:val="21"/>
              </w:rPr>
            </w:pPr>
          </w:p>
        </w:tc>
      </w:tr>
      <w:tr w14:paraId="1494E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vAlign w:val="center"/>
          </w:tcPr>
          <w:p w14:paraId="3ABB51C3">
            <w:pPr>
              <w:jc w:val="left"/>
              <w:rPr>
                <w:rFonts w:ascii="Times New Roman" w:hAnsi="Times New Roman" w:eastAsia="宋体"/>
                <w:szCs w:val="21"/>
              </w:rPr>
            </w:pPr>
            <w:r>
              <w:rPr>
                <w:rFonts w:ascii="Times New Roman" w:hAnsi="Times New Roman" w:eastAsia="宋体"/>
                <w:szCs w:val="21"/>
              </w:rPr>
              <w:t>10</w:t>
            </w:r>
          </w:p>
        </w:tc>
        <w:tc>
          <w:tcPr>
            <w:tcW w:w="1385" w:type="dxa"/>
            <w:vAlign w:val="center"/>
          </w:tcPr>
          <w:p w14:paraId="3F3C87FF">
            <w:pPr>
              <w:jc w:val="left"/>
              <w:rPr>
                <w:rFonts w:ascii="Times New Roman" w:hAnsi="Times New Roman" w:eastAsia="宋体"/>
                <w:szCs w:val="21"/>
              </w:rPr>
            </w:pPr>
            <w:r>
              <w:rPr>
                <w:rFonts w:ascii="Times New Roman" w:hAnsi="Times New Roman" w:eastAsia="宋体"/>
                <w:szCs w:val="21"/>
              </w:rPr>
              <w:t>权利义务</w:t>
            </w:r>
          </w:p>
        </w:tc>
        <w:tc>
          <w:tcPr>
            <w:tcW w:w="2999" w:type="dxa"/>
            <w:vAlign w:val="center"/>
          </w:tcPr>
          <w:p w14:paraId="103A1988">
            <w:pPr>
              <w:jc w:val="left"/>
              <w:rPr>
                <w:rFonts w:ascii="Times New Roman" w:hAnsi="Times New Roman" w:eastAsia="宋体"/>
                <w:szCs w:val="21"/>
              </w:rPr>
            </w:pPr>
            <w:r>
              <w:rPr>
                <w:rFonts w:hint="eastAsia" w:ascii="Times New Roman" w:hAnsi="Times New Roman" w:eastAsia="宋体"/>
                <w:szCs w:val="21"/>
              </w:rPr>
              <w:t>未</w:t>
            </w:r>
            <w:r>
              <w:rPr>
                <w:rFonts w:ascii="Times New Roman" w:hAnsi="Times New Roman" w:eastAsia="宋体"/>
                <w:szCs w:val="21"/>
              </w:rPr>
              <w:t>修改合同与协议条款，</w:t>
            </w:r>
            <w:r>
              <w:rPr>
                <w:rFonts w:hint="eastAsia" w:ascii="Times New Roman" w:hAnsi="Times New Roman" w:eastAsia="宋体"/>
                <w:szCs w:val="21"/>
              </w:rPr>
              <w:t>不存在</w:t>
            </w:r>
            <w:r>
              <w:rPr>
                <w:rFonts w:ascii="Times New Roman" w:hAnsi="Times New Roman" w:eastAsia="宋体"/>
                <w:szCs w:val="21"/>
              </w:rPr>
              <w:t>采购人不能接受的条款</w:t>
            </w:r>
          </w:p>
        </w:tc>
        <w:tc>
          <w:tcPr>
            <w:tcW w:w="2090" w:type="dxa"/>
            <w:vAlign w:val="center"/>
          </w:tcPr>
          <w:p w14:paraId="1FF22C5B">
            <w:pPr>
              <w:jc w:val="center"/>
              <w:rPr>
                <w:rFonts w:ascii="Times New Roman" w:hAnsi="Times New Roman" w:eastAsia="宋体" w:cs="宋体"/>
                <w:szCs w:val="21"/>
              </w:rPr>
            </w:pPr>
          </w:p>
        </w:tc>
        <w:tc>
          <w:tcPr>
            <w:tcW w:w="1328" w:type="dxa"/>
            <w:vAlign w:val="center"/>
          </w:tcPr>
          <w:p w14:paraId="289C7082">
            <w:pPr>
              <w:jc w:val="left"/>
              <w:rPr>
                <w:rFonts w:ascii="Times New Roman" w:hAnsi="Times New Roman" w:eastAsia="宋体" w:cs="宋体"/>
                <w:szCs w:val="21"/>
              </w:rPr>
            </w:pPr>
          </w:p>
        </w:tc>
      </w:tr>
      <w:tr w14:paraId="6A3F2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721" w:type="dxa"/>
            <w:vMerge w:val="restart"/>
            <w:vAlign w:val="center"/>
          </w:tcPr>
          <w:p w14:paraId="30BCF3B5">
            <w:pPr>
              <w:jc w:val="left"/>
              <w:rPr>
                <w:rFonts w:ascii="Times New Roman" w:hAnsi="Times New Roman" w:eastAsia="宋体"/>
                <w:szCs w:val="21"/>
              </w:rPr>
            </w:pPr>
            <w:r>
              <w:rPr>
                <w:rFonts w:ascii="Times New Roman" w:hAnsi="Times New Roman" w:eastAsia="宋体"/>
                <w:szCs w:val="21"/>
              </w:rPr>
              <w:t>11</w:t>
            </w:r>
          </w:p>
        </w:tc>
        <w:tc>
          <w:tcPr>
            <w:tcW w:w="1385" w:type="dxa"/>
            <w:vMerge w:val="restart"/>
            <w:vAlign w:val="center"/>
          </w:tcPr>
          <w:p w14:paraId="5BDE3162">
            <w:pPr>
              <w:jc w:val="left"/>
              <w:rPr>
                <w:rFonts w:ascii="Times New Roman" w:hAnsi="Times New Roman" w:eastAsia="宋体"/>
                <w:szCs w:val="21"/>
              </w:rPr>
            </w:pPr>
            <w:r>
              <w:rPr>
                <w:rFonts w:ascii="Times New Roman" w:hAnsi="Times New Roman" w:eastAsia="宋体"/>
                <w:szCs w:val="21"/>
              </w:rPr>
              <w:t>分包计划</w:t>
            </w:r>
          </w:p>
        </w:tc>
        <w:tc>
          <w:tcPr>
            <w:tcW w:w="2999" w:type="dxa"/>
            <w:vAlign w:val="center"/>
          </w:tcPr>
          <w:p w14:paraId="76195324">
            <w:pPr>
              <w:jc w:val="left"/>
              <w:rPr>
                <w:rFonts w:ascii="Times New Roman" w:hAnsi="Times New Roman" w:eastAsia="宋体"/>
                <w:szCs w:val="21"/>
              </w:rPr>
            </w:pPr>
            <w:r>
              <w:rPr>
                <w:rFonts w:ascii="Times New Roman" w:hAnsi="Times New Roman" w:eastAsia="宋体"/>
                <w:szCs w:val="21"/>
              </w:rPr>
              <w:t>采购文件是否允许分包</w:t>
            </w:r>
          </w:p>
        </w:tc>
        <w:tc>
          <w:tcPr>
            <w:tcW w:w="2090" w:type="dxa"/>
            <w:vAlign w:val="center"/>
          </w:tcPr>
          <w:p w14:paraId="4497846A">
            <w:pPr>
              <w:jc w:val="center"/>
              <w:rPr>
                <w:rFonts w:ascii="Times New Roman" w:hAnsi="Times New Roman" w:eastAsia="宋体" w:cs="宋体"/>
                <w:szCs w:val="21"/>
              </w:rPr>
            </w:pPr>
          </w:p>
        </w:tc>
        <w:tc>
          <w:tcPr>
            <w:tcW w:w="1328" w:type="dxa"/>
            <w:vMerge w:val="restart"/>
            <w:vAlign w:val="center"/>
          </w:tcPr>
          <w:p w14:paraId="03BFA590">
            <w:pPr>
              <w:jc w:val="left"/>
              <w:rPr>
                <w:rFonts w:ascii="Times New Roman" w:hAnsi="Times New Roman" w:eastAsia="宋体" w:cs="宋体"/>
                <w:szCs w:val="21"/>
              </w:rPr>
            </w:pPr>
          </w:p>
        </w:tc>
      </w:tr>
      <w:tr w14:paraId="04C3D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721" w:type="dxa"/>
            <w:vMerge w:val="continue"/>
            <w:vAlign w:val="center"/>
          </w:tcPr>
          <w:p w14:paraId="14532780">
            <w:pPr>
              <w:jc w:val="left"/>
              <w:rPr>
                <w:rFonts w:ascii="Times New Roman" w:hAnsi="Times New Roman" w:eastAsia="宋体"/>
                <w:szCs w:val="21"/>
              </w:rPr>
            </w:pPr>
          </w:p>
        </w:tc>
        <w:tc>
          <w:tcPr>
            <w:tcW w:w="1385" w:type="dxa"/>
            <w:vMerge w:val="continue"/>
            <w:vAlign w:val="center"/>
          </w:tcPr>
          <w:p w14:paraId="551F1824">
            <w:pPr>
              <w:jc w:val="left"/>
              <w:rPr>
                <w:rFonts w:ascii="Times New Roman" w:hAnsi="Times New Roman" w:eastAsia="宋体"/>
                <w:szCs w:val="21"/>
              </w:rPr>
            </w:pPr>
          </w:p>
        </w:tc>
        <w:tc>
          <w:tcPr>
            <w:tcW w:w="2999" w:type="dxa"/>
            <w:vAlign w:val="center"/>
          </w:tcPr>
          <w:p w14:paraId="24EDF139">
            <w:pPr>
              <w:jc w:val="left"/>
              <w:rPr>
                <w:rFonts w:ascii="Times New Roman" w:hAnsi="Times New Roman" w:eastAsia="宋体"/>
                <w:szCs w:val="21"/>
              </w:rPr>
            </w:pPr>
            <w:r>
              <w:rPr>
                <w:rFonts w:ascii="Times New Roman" w:hAnsi="Times New Roman" w:eastAsia="宋体"/>
                <w:szCs w:val="21"/>
              </w:rPr>
              <w:t>分包具体计划</w:t>
            </w:r>
          </w:p>
        </w:tc>
        <w:tc>
          <w:tcPr>
            <w:tcW w:w="2090" w:type="dxa"/>
            <w:vAlign w:val="center"/>
          </w:tcPr>
          <w:p w14:paraId="574BF0DF">
            <w:pPr>
              <w:jc w:val="center"/>
              <w:rPr>
                <w:rFonts w:ascii="Times New Roman" w:hAnsi="Times New Roman" w:eastAsia="宋体" w:cs="宋体"/>
                <w:szCs w:val="21"/>
              </w:rPr>
            </w:pPr>
          </w:p>
        </w:tc>
        <w:tc>
          <w:tcPr>
            <w:tcW w:w="1328" w:type="dxa"/>
            <w:vMerge w:val="continue"/>
            <w:vAlign w:val="center"/>
          </w:tcPr>
          <w:p w14:paraId="17647AB3">
            <w:pPr>
              <w:jc w:val="left"/>
              <w:rPr>
                <w:rFonts w:ascii="Times New Roman" w:hAnsi="Times New Roman" w:eastAsia="宋体" w:cs="宋体"/>
                <w:szCs w:val="21"/>
              </w:rPr>
            </w:pPr>
          </w:p>
        </w:tc>
      </w:tr>
      <w:tr w14:paraId="7B03B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vAlign w:val="center"/>
          </w:tcPr>
          <w:p w14:paraId="68138182">
            <w:pPr>
              <w:jc w:val="left"/>
              <w:rPr>
                <w:rFonts w:ascii="Times New Roman" w:hAnsi="Times New Roman" w:eastAsia="宋体"/>
                <w:szCs w:val="21"/>
              </w:rPr>
            </w:pPr>
            <w:r>
              <w:rPr>
                <w:rFonts w:ascii="Times New Roman" w:hAnsi="Times New Roman" w:eastAsia="宋体"/>
                <w:szCs w:val="21"/>
              </w:rPr>
              <w:t>12</w:t>
            </w:r>
          </w:p>
        </w:tc>
        <w:tc>
          <w:tcPr>
            <w:tcW w:w="1385" w:type="dxa"/>
            <w:vAlign w:val="center"/>
          </w:tcPr>
          <w:p w14:paraId="4F5C43AC">
            <w:pPr>
              <w:jc w:val="left"/>
              <w:rPr>
                <w:rFonts w:ascii="Times New Roman" w:hAnsi="Times New Roman" w:eastAsia="宋体"/>
                <w:szCs w:val="21"/>
              </w:rPr>
            </w:pPr>
            <w:r>
              <w:rPr>
                <w:rFonts w:ascii="Times New Roman" w:hAnsi="Times New Roman" w:eastAsia="宋体"/>
                <w:szCs w:val="21"/>
              </w:rPr>
              <w:t>工期</w:t>
            </w:r>
          </w:p>
        </w:tc>
        <w:tc>
          <w:tcPr>
            <w:tcW w:w="2999" w:type="dxa"/>
            <w:vAlign w:val="center"/>
          </w:tcPr>
          <w:p w14:paraId="219D0975">
            <w:pPr>
              <w:jc w:val="left"/>
              <w:rPr>
                <w:rFonts w:ascii="Times New Roman" w:hAnsi="Times New Roman" w:eastAsia="宋体"/>
                <w:szCs w:val="21"/>
              </w:rPr>
            </w:pPr>
            <w:r>
              <w:rPr>
                <w:rFonts w:ascii="Times New Roman" w:hAnsi="Times New Roman" w:eastAsia="宋体"/>
                <w:szCs w:val="21"/>
              </w:rPr>
              <w:t>是否满足采购文件要求</w:t>
            </w:r>
          </w:p>
        </w:tc>
        <w:tc>
          <w:tcPr>
            <w:tcW w:w="2090" w:type="dxa"/>
            <w:vAlign w:val="center"/>
          </w:tcPr>
          <w:p w14:paraId="20809D88">
            <w:pPr>
              <w:jc w:val="center"/>
              <w:rPr>
                <w:rFonts w:ascii="Times New Roman" w:hAnsi="Times New Roman" w:eastAsia="宋体" w:cs="宋体"/>
                <w:szCs w:val="21"/>
              </w:rPr>
            </w:pPr>
          </w:p>
        </w:tc>
        <w:tc>
          <w:tcPr>
            <w:tcW w:w="1328" w:type="dxa"/>
            <w:vAlign w:val="center"/>
          </w:tcPr>
          <w:p w14:paraId="01281D96">
            <w:pPr>
              <w:jc w:val="left"/>
              <w:rPr>
                <w:rFonts w:ascii="Times New Roman" w:hAnsi="Times New Roman" w:eastAsia="宋体" w:cs="宋体"/>
                <w:szCs w:val="21"/>
              </w:rPr>
            </w:pPr>
            <w:r>
              <w:rPr>
                <w:rFonts w:hint="eastAsia" w:ascii="Times New Roman" w:hAnsi="Times New Roman" w:eastAsia="宋体" w:cs="宋体"/>
                <w:szCs w:val="21"/>
              </w:rPr>
              <w:t>按采购文件规定的填写</w:t>
            </w:r>
          </w:p>
        </w:tc>
      </w:tr>
      <w:tr w14:paraId="4D99F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vAlign w:val="center"/>
          </w:tcPr>
          <w:p w14:paraId="58E835C2">
            <w:pPr>
              <w:jc w:val="left"/>
              <w:rPr>
                <w:rFonts w:ascii="Times New Roman" w:hAnsi="Times New Roman" w:eastAsia="宋体"/>
                <w:szCs w:val="21"/>
              </w:rPr>
            </w:pPr>
            <w:r>
              <w:rPr>
                <w:rFonts w:ascii="Times New Roman" w:hAnsi="Times New Roman" w:eastAsia="宋体"/>
                <w:szCs w:val="21"/>
              </w:rPr>
              <w:t>13</w:t>
            </w:r>
          </w:p>
        </w:tc>
        <w:tc>
          <w:tcPr>
            <w:tcW w:w="1385" w:type="dxa"/>
            <w:vAlign w:val="center"/>
          </w:tcPr>
          <w:p w14:paraId="5F632BD1">
            <w:pPr>
              <w:jc w:val="left"/>
              <w:rPr>
                <w:rFonts w:ascii="Times New Roman" w:hAnsi="Times New Roman" w:eastAsia="宋体"/>
                <w:szCs w:val="21"/>
              </w:rPr>
            </w:pPr>
            <w:r>
              <w:rPr>
                <w:rFonts w:ascii="Times New Roman" w:hAnsi="Times New Roman" w:eastAsia="宋体"/>
                <w:szCs w:val="21"/>
              </w:rPr>
              <w:t>质量</w:t>
            </w:r>
          </w:p>
        </w:tc>
        <w:tc>
          <w:tcPr>
            <w:tcW w:w="2999" w:type="dxa"/>
            <w:vAlign w:val="center"/>
          </w:tcPr>
          <w:p w14:paraId="7A94D0AE">
            <w:pPr>
              <w:jc w:val="left"/>
              <w:rPr>
                <w:rFonts w:ascii="Times New Roman" w:hAnsi="Times New Roman" w:eastAsia="宋体"/>
                <w:szCs w:val="21"/>
              </w:rPr>
            </w:pPr>
            <w:r>
              <w:rPr>
                <w:rFonts w:ascii="Times New Roman" w:hAnsi="Times New Roman" w:eastAsia="宋体"/>
                <w:szCs w:val="21"/>
              </w:rPr>
              <w:t>是否满足采购文件要求</w:t>
            </w:r>
          </w:p>
        </w:tc>
        <w:tc>
          <w:tcPr>
            <w:tcW w:w="2090" w:type="dxa"/>
            <w:vAlign w:val="center"/>
          </w:tcPr>
          <w:p w14:paraId="3A16A8A9">
            <w:pPr>
              <w:jc w:val="center"/>
              <w:rPr>
                <w:rFonts w:ascii="Times New Roman" w:hAnsi="Times New Roman" w:eastAsia="宋体" w:cs="宋体"/>
                <w:szCs w:val="21"/>
              </w:rPr>
            </w:pPr>
          </w:p>
        </w:tc>
        <w:tc>
          <w:tcPr>
            <w:tcW w:w="1328" w:type="dxa"/>
            <w:vAlign w:val="center"/>
          </w:tcPr>
          <w:p w14:paraId="12512234">
            <w:pPr>
              <w:jc w:val="left"/>
              <w:rPr>
                <w:rFonts w:ascii="Times New Roman" w:hAnsi="Times New Roman" w:eastAsia="宋体" w:cs="宋体"/>
                <w:szCs w:val="21"/>
              </w:rPr>
            </w:pPr>
            <w:r>
              <w:rPr>
                <w:rFonts w:hint="eastAsia" w:ascii="Times New Roman" w:hAnsi="Times New Roman" w:eastAsia="宋体" w:cs="宋体"/>
                <w:szCs w:val="21"/>
              </w:rPr>
              <w:t>按采购文件规定的填写</w:t>
            </w:r>
          </w:p>
        </w:tc>
      </w:tr>
      <w:tr w14:paraId="2A797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vAlign w:val="center"/>
          </w:tcPr>
          <w:p w14:paraId="25CB94C2">
            <w:pPr>
              <w:jc w:val="left"/>
              <w:rPr>
                <w:rFonts w:ascii="Times New Roman" w:hAnsi="Times New Roman" w:eastAsia="宋体"/>
                <w:szCs w:val="21"/>
              </w:rPr>
            </w:pPr>
            <w:r>
              <w:rPr>
                <w:rFonts w:ascii="Times New Roman" w:hAnsi="Times New Roman" w:eastAsia="宋体"/>
                <w:szCs w:val="21"/>
              </w:rPr>
              <w:t>14</w:t>
            </w:r>
          </w:p>
        </w:tc>
        <w:tc>
          <w:tcPr>
            <w:tcW w:w="1385" w:type="dxa"/>
            <w:vAlign w:val="center"/>
          </w:tcPr>
          <w:p w14:paraId="0E169246">
            <w:pPr>
              <w:jc w:val="left"/>
              <w:rPr>
                <w:rFonts w:ascii="Times New Roman" w:hAnsi="Times New Roman" w:eastAsia="宋体"/>
                <w:szCs w:val="21"/>
              </w:rPr>
            </w:pPr>
            <w:r>
              <w:rPr>
                <w:rFonts w:ascii="Times New Roman" w:hAnsi="Times New Roman" w:eastAsia="宋体"/>
                <w:szCs w:val="21"/>
              </w:rPr>
              <w:t>响应有效期</w:t>
            </w:r>
          </w:p>
        </w:tc>
        <w:tc>
          <w:tcPr>
            <w:tcW w:w="2999" w:type="dxa"/>
            <w:vAlign w:val="center"/>
          </w:tcPr>
          <w:p w14:paraId="12F638F6">
            <w:pPr>
              <w:jc w:val="left"/>
              <w:rPr>
                <w:rFonts w:ascii="Times New Roman" w:hAnsi="Times New Roman" w:eastAsia="宋体"/>
                <w:szCs w:val="21"/>
              </w:rPr>
            </w:pPr>
            <w:r>
              <w:rPr>
                <w:rFonts w:ascii="Times New Roman" w:hAnsi="Times New Roman" w:eastAsia="宋体"/>
                <w:szCs w:val="21"/>
              </w:rPr>
              <w:t>是否满足采购文件要求</w:t>
            </w:r>
          </w:p>
        </w:tc>
        <w:tc>
          <w:tcPr>
            <w:tcW w:w="2090" w:type="dxa"/>
            <w:vAlign w:val="center"/>
          </w:tcPr>
          <w:p w14:paraId="0AF3EB52">
            <w:pPr>
              <w:jc w:val="center"/>
              <w:rPr>
                <w:rFonts w:ascii="Times New Roman" w:hAnsi="Times New Roman" w:eastAsia="宋体" w:cs="宋体"/>
                <w:szCs w:val="21"/>
              </w:rPr>
            </w:pPr>
          </w:p>
        </w:tc>
        <w:tc>
          <w:tcPr>
            <w:tcW w:w="1328" w:type="dxa"/>
            <w:vAlign w:val="center"/>
          </w:tcPr>
          <w:p w14:paraId="4A9753DF">
            <w:pPr>
              <w:jc w:val="left"/>
              <w:rPr>
                <w:rFonts w:ascii="Times New Roman" w:hAnsi="Times New Roman" w:eastAsia="宋体" w:cs="宋体"/>
                <w:szCs w:val="21"/>
              </w:rPr>
            </w:pPr>
          </w:p>
        </w:tc>
      </w:tr>
      <w:tr w14:paraId="5CF81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vAlign w:val="center"/>
          </w:tcPr>
          <w:p w14:paraId="11B7DE83">
            <w:pPr>
              <w:jc w:val="left"/>
              <w:rPr>
                <w:rFonts w:ascii="Times New Roman" w:hAnsi="Times New Roman" w:eastAsia="宋体"/>
                <w:szCs w:val="21"/>
              </w:rPr>
            </w:pPr>
            <w:r>
              <w:rPr>
                <w:rFonts w:ascii="Times New Roman" w:hAnsi="Times New Roman" w:eastAsia="宋体"/>
                <w:szCs w:val="21"/>
              </w:rPr>
              <w:t>15</w:t>
            </w:r>
          </w:p>
        </w:tc>
        <w:tc>
          <w:tcPr>
            <w:tcW w:w="1385" w:type="dxa"/>
            <w:vAlign w:val="center"/>
          </w:tcPr>
          <w:p w14:paraId="55E01238">
            <w:pPr>
              <w:jc w:val="left"/>
              <w:rPr>
                <w:rFonts w:ascii="Times New Roman" w:hAnsi="Times New Roman" w:eastAsia="宋体"/>
                <w:szCs w:val="21"/>
              </w:rPr>
            </w:pPr>
            <w:r>
              <w:rPr>
                <w:rFonts w:ascii="Times New Roman" w:hAnsi="Times New Roman" w:eastAsia="宋体"/>
                <w:szCs w:val="21"/>
              </w:rPr>
              <w:t>保证金</w:t>
            </w:r>
          </w:p>
        </w:tc>
        <w:tc>
          <w:tcPr>
            <w:tcW w:w="2999" w:type="dxa"/>
            <w:vAlign w:val="center"/>
          </w:tcPr>
          <w:p w14:paraId="1027C4E4">
            <w:pPr>
              <w:jc w:val="left"/>
              <w:rPr>
                <w:rFonts w:ascii="Times New Roman" w:hAnsi="Times New Roman" w:eastAsia="宋体"/>
                <w:szCs w:val="21"/>
              </w:rPr>
            </w:pPr>
            <w:r>
              <w:rPr>
                <w:rFonts w:ascii="Times New Roman" w:hAnsi="Times New Roman" w:eastAsia="宋体"/>
                <w:szCs w:val="21"/>
              </w:rPr>
              <w:t>是否满足采购文件要求</w:t>
            </w:r>
          </w:p>
        </w:tc>
        <w:tc>
          <w:tcPr>
            <w:tcW w:w="2090" w:type="dxa"/>
            <w:vAlign w:val="center"/>
          </w:tcPr>
          <w:p w14:paraId="60B90A6F">
            <w:pPr>
              <w:jc w:val="center"/>
              <w:rPr>
                <w:rFonts w:ascii="Times New Roman" w:hAnsi="Times New Roman" w:eastAsia="宋体" w:cs="宋体"/>
                <w:szCs w:val="21"/>
              </w:rPr>
            </w:pPr>
          </w:p>
        </w:tc>
        <w:tc>
          <w:tcPr>
            <w:tcW w:w="1328" w:type="dxa"/>
            <w:vAlign w:val="center"/>
          </w:tcPr>
          <w:p w14:paraId="35D23997">
            <w:pPr>
              <w:jc w:val="left"/>
              <w:rPr>
                <w:rFonts w:ascii="Times New Roman" w:hAnsi="Times New Roman" w:eastAsia="宋体" w:cs="宋体"/>
                <w:szCs w:val="21"/>
              </w:rPr>
            </w:pPr>
          </w:p>
        </w:tc>
      </w:tr>
      <w:tr w14:paraId="3AE4D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721" w:type="dxa"/>
            <w:vMerge w:val="restart"/>
            <w:vAlign w:val="center"/>
          </w:tcPr>
          <w:p w14:paraId="3414A1D6">
            <w:pPr>
              <w:jc w:val="left"/>
              <w:rPr>
                <w:rFonts w:ascii="Times New Roman" w:hAnsi="Times New Roman" w:eastAsia="宋体"/>
                <w:szCs w:val="21"/>
              </w:rPr>
            </w:pPr>
            <w:r>
              <w:rPr>
                <w:rFonts w:ascii="Times New Roman" w:hAnsi="Times New Roman" w:eastAsia="宋体"/>
                <w:szCs w:val="21"/>
              </w:rPr>
              <w:t>16</w:t>
            </w:r>
          </w:p>
        </w:tc>
        <w:tc>
          <w:tcPr>
            <w:tcW w:w="1385" w:type="dxa"/>
            <w:vMerge w:val="restart"/>
            <w:vAlign w:val="center"/>
          </w:tcPr>
          <w:p w14:paraId="16914CA3">
            <w:pPr>
              <w:jc w:val="left"/>
              <w:rPr>
                <w:rFonts w:ascii="Times New Roman" w:hAnsi="Times New Roman" w:eastAsia="宋体"/>
                <w:szCs w:val="21"/>
              </w:rPr>
            </w:pPr>
            <w:r>
              <w:rPr>
                <w:rFonts w:ascii="Times New Roman" w:hAnsi="Times New Roman" w:eastAsia="宋体"/>
                <w:szCs w:val="21"/>
              </w:rPr>
              <w:t>参与开标携带资料</w:t>
            </w:r>
          </w:p>
        </w:tc>
        <w:tc>
          <w:tcPr>
            <w:tcW w:w="2999" w:type="dxa"/>
            <w:vAlign w:val="center"/>
          </w:tcPr>
          <w:p w14:paraId="5F35BE0A">
            <w:pPr>
              <w:jc w:val="left"/>
              <w:rPr>
                <w:rFonts w:ascii="Times New Roman" w:hAnsi="Times New Roman" w:eastAsia="宋体"/>
                <w:szCs w:val="21"/>
              </w:rPr>
            </w:pPr>
            <w:r>
              <w:rPr>
                <w:rFonts w:ascii="Times New Roman" w:hAnsi="Times New Roman" w:eastAsia="宋体"/>
                <w:szCs w:val="21"/>
              </w:rPr>
              <w:t>响应文件是否密封</w:t>
            </w:r>
          </w:p>
        </w:tc>
        <w:tc>
          <w:tcPr>
            <w:tcW w:w="2090" w:type="dxa"/>
            <w:vAlign w:val="center"/>
          </w:tcPr>
          <w:p w14:paraId="2BC861A5">
            <w:pPr>
              <w:jc w:val="center"/>
              <w:rPr>
                <w:rFonts w:ascii="Times New Roman" w:hAnsi="Times New Roman" w:eastAsia="宋体" w:cs="宋体"/>
                <w:szCs w:val="21"/>
              </w:rPr>
            </w:pPr>
          </w:p>
        </w:tc>
        <w:tc>
          <w:tcPr>
            <w:tcW w:w="1328" w:type="dxa"/>
            <w:vAlign w:val="center"/>
          </w:tcPr>
          <w:p w14:paraId="4156D2E1">
            <w:pPr>
              <w:jc w:val="left"/>
              <w:rPr>
                <w:rFonts w:ascii="Times New Roman" w:hAnsi="Times New Roman" w:eastAsia="宋体" w:cs="宋体"/>
                <w:szCs w:val="21"/>
              </w:rPr>
            </w:pPr>
          </w:p>
        </w:tc>
      </w:tr>
      <w:tr w14:paraId="2233E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721" w:type="dxa"/>
            <w:vMerge w:val="continue"/>
            <w:vAlign w:val="center"/>
          </w:tcPr>
          <w:p w14:paraId="780DB6D7">
            <w:pPr>
              <w:jc w:val="left"/>
              <w:rPr>
                <w:rFonts w:ascii="Times New Roman" w:hAnsi="Times New Roman" w:eastAsia="宋体"/>
                <w:szCs w:val="21"/>
              </w:rPr>
            </w:pPr>
          </w:p>
        </w:tc>
        <w:tc>
          <w:tcPr>
            <w:tcW w:w="1385" w:type="dxa"/>
            <w:vMerge w:val="continue"/>
            <w:vAlign w:val="center"/>
          </w:tcPr>
          <w:p w14:paraId="412C552F">
            <w:pPr>
              <w:jc w:val="left"/>
              <w:rPr>
                <w:rFonts w:ascii="Times New Roman" w:hAnsi="Times New Roman" w:eastAsia="宋体"/>
                <w:szCs w:val="21"/>
              </w:rPr>
            </w:pPr>
          </w:p>
        </w:tc>
        <w:tc>
          <w:tcPr>
            <w:tcW w:w="2999" w:type="dxa"/>
            <w:vAlign w:val="center"/>
          </w:tcPr>
          <w:p w14:paraId="5CCCC84F">
            <w:pPr>
              <w:jc w:val="left"/>
              <w:rPr>
                <w:rFonts w:ascii="Times New Roman" w:hAnsi="Times New Roman" w:eastAsia="宋体"/>
                <w:szCs w:val="21"/>
              </w:rPr>
            </w:pPr>
            <w:r>
              <w:rPr>
                <w:rFonts w:ascii="Times New Roman" w:hAnsi="Times New Roman" w:eastAsia="宋体"/>
                <w:szCs w:val="21"/>
              </w:rPr>
              <w:t>是否手持一份授权书（无需装订在标书内）</w:t>
            </w:r>
          </w:p>
        </w:tc>
        <w:tc>
          <w:tcPr>
            <w:tcW w:w="2090" w:type="dxa"/>
            <w:vAlign w:val="center"/>
          </w:tcPr>
          <w:p w14:paraId="372D6F8B">
            <w:pPr>
              <w:jc w:val="center"/>
              <w:rPr>
                <w:rFonts w:ascii="Times New Roman" w:hAnsi="Times New Roman" w:eastAsia="宋体" w:cs="宋体"/>
                <w:szCs w:val="21"/>
              </w:rPr>
            </w:pPr>
          </w:p>
        </w:tc>
        <w:tc>
          <w:tcPr>
            <w:tcW w:w="1328" w:type="dxa"/>
            <w:vAlign w:val="center"/>
          </w:tcPr>
          <w:p w14:paraId="651CF01A">
            <w:pPr>
              <w:jc w:val="left"/>
              <w:rPr>
                <w:rFonts w:ascii="Times New Roman" w:hAnsi="Times New Roman" w:eastAsia="宋体" w:cs="宋体"/>
                <w:szCs w:val="21"/>
              </w:rPr>
            </w:pPr>
            <w:r>
              <w:rPr>
                <w:rFonts w:hint="eastAsia" w:ascii="Times New Roman" w:hAnsi="Times New Roman" w:eastAsia="宋体" w:cs="宋体"/>
                <w:szCs w:val="21"/>
              </w:rPr>
              <w:t>不作为废标条件</w:t>
            </w:r>
          </w:p>
        </w:tc>
      </w:tr>
      <w:tr w14:paraId="19A57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721" w:type="dxa"/>
            <w:vMerge w:val="continue"/>
            <w:vAlign w:val="center"/>
          </w:tcPr>
          <w:p w14:paraId="3D7DF48C">
            <w:pPr>
              <w:jc w:val="left"/>
              <w:rPr>
                <w:rFonts w:ascii="Times New Roman" w:hAnsi="Times New Roman" w:eastAsia="宋体"/>
                <w:szCs w:val="21"/>
              </w:rPr>
            </w:pPr>
          </w:p>
        </w:tc>
        <w:tc>
          <w:tcPr>
            <w:tcW w:w="1385" w:type="dxa"/>
            <w:vMerge w:val="continue"/>
            <w:vAlign w:val="center"/>
          </w:tcPr>
          <w:p w14:paraId="241B63A5">
            <w:pPr>
              <w:jc w:val="left"/>
              <w:rPr>
                <w:rFonts w:ascii="Times New Roman" w:hAnsi="Times New Roman" w:eastAsia="宋体"/>
                <w:szCs w:val="21"/>
              </w:rPr>
            </w:pPr>
          </w:p>
        </w:tc>
        <w:tc>
          <w:tcPr>
            <w:tcW w:w="2999" w:type="dxa"/>
            <w:vAlign w:val="center"/>
          </w:tcPr>
          <w:p w14:paraId="49CA810A">
            <w:pPr>
              <w:jc w:val="left"/>
              <w:rPr>
                <w:rFonts w:ascii="Times New Roman" w:hAnsi="Times New Roman" w:eastAsia="宋体"/>
                <w:szCs w:val="21"/>
              </w:rPr>
            </w:pPr>
            <w:r>
              <w:rPr>
                <w:rFonts w:ascii="Times New Roman" w:hAnsi="Times New Roman" w:eastAsia="宋体"/>
                <w:szCs w:val="21"/>
              </w:rPr>
              <w:t>是否携带身份证原件</w:t>
            </w:r>
          </w:p>
        </w:tc>
        <w:tc>
          <w:tcPr>
            <w:tcW w:w="2090" w:type="dxa"/>
            <w:vAlign w:val="center"/>
          </w:tcPr>
          <w:p w14:paraId="78C53D23">
            <w:pPr>
              <w:jc w:val="center"/>
              <w:rPr>
                <w:rFonts w:ascii="Times New Roman" w:hAnsi="Times New Roman" w:eastAsia="宋体" w:cs="宋体"/>
                <w:szCs w:val="21"/>
              </w:rPr>
            </w:pPr>
          </w:p>
        </w:tc>
        <w:tc>
          <w:tcPr>
            <w:tcW w:w="1328" w:type="dxa"/>
            <w:vAlign w:val="center"/>
          </w:tcPr>
          <w:p w14:paraId="41C7661E">
            <w:pPr>
              <w:jc w:val="left"/>
              <w:rPr>
                <w:rFonts w:ascii="Times New Roman" w:hAnsi="Times New Roman" w:eastAsia="宋体" w:cs="宋体"/>
                <w:szCs w:val="21"/>
              </w:rPr>
            </w:pPr>
            <w:r>
              <w:rPr>
                <w:rFonts w:hint="eastAsia" w:ascii="Times New Roman" w:hAnsi="Times New Roman" w:eastAsia="宋体" w:cs="宋体"/>
                <w:szCs w:val="21"/>
              </w:rPr>
              <w:t>不作为废标条件</w:t>
            </w:r>
          </w:p>
        </w:tc>
      </w:tr>
      <w:tr w14:paraId="55C61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721" w:type="dxa"/>
            <w:vMerge w:val="continue"/>
            <w:vAlign w:val="center"/>
          </w:tcPr>
          <w:p w14:paraId="7BDB95E1">
            <w:pPr>
              <w:jc w:val="left"/>
              <w:rPr>
                <w:rFonts w:ascii="Times New Roman" w:hAnsi="Times New Roman" w:eastAsia="宋体"/>
                <w:szCs w:val="21"/>
              </w:rPr>
            </w:pPr>
          </w:p>
        </w:tc>
        <w:tc>
          <w:tcPr>
            <w:tcW w:w="1385" w:type="dxa"/>
            <w:vMerge w:val="continue"/>
            <w:vAlign w:val="center"/>
          </w:tcPr>
          <w:p w14:paraId="3211C037">
            <w:pPr>
              <w:jc w:val="left"/>
              <w:rPr>
                <w:rFonts w:ascii="Times New Roman" w:hAnsi="Times New Roman" w:eastAsia="宋体"/>
                <w:szCs w:val="21"/>
              </w:rPr>
            </w:pPr>
          </w:p>
        </w:tc>
        <w:tc>
          <w:tcPr>
            <w:tcW w:w="2999" w:type="dxa"/>
            <w:vAlign w:val="center"/>
          </w:tcPr>
          <w:p w14:paraId="6E07D1F9">
            <w:pPr>
              <w:jc w:val="left"/>
              <w:rPr>
                <w:rFonts w:ascii="Times New Roman" w:hAnsi="Times New Roman" w:eastAsia="宋体"/>
                <w:szCs w:val="21"/>
              </w:rPr>
            </w:pPr>
            <w:r>
              <w:rPr>
                <w:rFonts w:ascii="Times New Roman" w:hAnsi="Times New Roman" w:eastAsia="宋体"/>
                <w:szCs w:val="21"/>
              </w:rPr>
              <w:t>代理人和参与开标的人是否为同一人</w:t>
            </w:r>
          </w:p>
        </w:tc>
        <w:tc>
          <w:tcPr>
            <w:tcW w:w="2090" w:type="dxa"/>
            <w:vAlign w:val="center"/>
          </w:tcPr>
          <w:p w14:paraId="3D0F2F0C">
            <w:pPr>
              <w:jc w:val="center"/>
              <w:rPr>
                <w:rFonts w:ascii="Times New Roman" w:hAnsi="Times New Roman" w:eastAsia="宋体" w:cs="宋体"/>
                <w:szCs w:val="21"/>
              </w:rPr>
            </w:pPr>
          </w:p>
        </w:tc>
        <w:tc>
          <w:tcPr>
            <w:tcW w:w="1328" w:type="dxa"/>
            <w:vAlign w:val="center"/>
          </w:tcPr>
          <w:p w14:paraId="0A8CC74A">
            <w:pPr>
              <w:jc w:val="left"/>
              <w:rPr>
                <w:rFonts w:ascii="Times New Roman" w:hAnsi="Times New Roman" w:eastAsia="宋体" w:cs="宋体"/>
                <w:szCs w:val="21"/>
              </w:rPr>
            </w:pPr>
          </w:p>
        </w:tc>
      </w:tr>
      <w:tr w14:paraId="76EB8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721" w:type="dxa"/>
            <w:vAlign w:val="center"/>
          </w:tcPr>
          <w:p w14:paraId="2ACF605D">
            <w:pPr>
              <w:jc w:val="left"/>
              <w:rPr>
                <w:rFonts w:ascii="Times New Roman" w:hAnsi="Times New Roman" w:eastAsia="宋体"/>
                <w:szCs w:val="21"/>
              </w:rPr>
            </w:pPr>
            <w:r>
              <w:rPr>
                <w:rFonts w:ascii="Times New Roman" w:hAnsi="Times New Roman" w:eastAsia="宋体"/>
                <w:szCs w:val="21"/>
              </w:rPr>
              <w:t>17</w:t>
            </w:r>
          </w:p>
        </w:tc>
        <w:tc>
          <w:tcPr>
            <w:tcW w:w="1385" w:type="dxa"/>
            <w:vAlign w:val="center"/>
          </w:tcPr>
          <w:p w14:paraId="70B097B7">
            <w:pPr>
              <w:jc w:val="left"/>
              <w:rPr>
                <w:rFonts w:ascii="Times New Roman" w:hAnsi="Times New Roman" w:eastAsia="宋体"/>
                <w:szCs w:val="21"/>
              </w:rPr>
            </w:pPr>
            <w:r>
              <w:rPr>
                <w:rFonts w:ascii="Times New Roman" w:hAnsi="Times New Roman" w:eastAsia="宋体"/>
                <w:szCs w:val="21"/>
              </w:rPr>
              <w:t>品牌</w:t>
            </w:r>
          </w:p>
        </w:tc>
        <w:tc>
          <w:tcPr>
            <w:tcW w:w="2999" w:type="dxa"/>
            <w:vAlign w:val="center"/>
          </w:tcPr>
          <w:p w14:paraId="41B92FB5">
            <w:pPr>
              <w:jc w:val="left"/>
              <w:rPr>
                <w:rFonts w:ascii="Times New Roman" w:hAnsi="Times New Roman" w:eastAsia="宋体"/>
                <w:szCs w:val="21"/>
              </w:rPr>
            </w:pPr>
            <w:r>
              <w:rPr>
                <w:rFonts w:ascii="Times New Roman" w:hAnsi="Times New Roman" w:eastAsia="宋体"/>
                <w:szCs w:val="21"/>
              </w:rPr>
              <w:t>是否采用采购文件中约定的品牌</w:t>
            </w:r>
          </w:p>
        </w:tc>
        <w:tc>
          <w:tcPr>
            <w:tcW w:w="2090" w:type="dxa"/>
            <w:vAlign w:val="center"/>
          </w:tcPr>
          <w:p w14:paraId="7867FFB4">
            <w:pPr>
              <w:jc w:val="center"/>
              <w:rPr>
                <w:rFonts w:ascii="Times New Roman" w:hAnsi="Times New Roman" w:eastAsia="宋体" w:cs="宋体"/>
                <w:szCs w:val="21"/>
              </w:rPr>
            </w:pPr>
          </w:p>
        </w:tc>
        <w:tc>
          <w:tcPr>
            <w:tcW w:w="1328" w:type="dxa"/>
            <w:vAlign w:val="center"/>
          </w:tcPr>
          <w:p w14:paraId="48C98B22">
            <w:pPr>
              <w:jc w:val="left"/>
              <w:rPr>
                <w:rFonts w:ascii="Times New Roman" w:hAnsi="Times New Roman" w:eastAsia="宋体" w:cs="宋体"/>
                <w:szCs w:val="21"/>
              </w:rPr>
            </w:pPr>
          </w:p>
        </w:tc>
      </w:tr>
      <w:tr w14:paraId="5FF3B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trPr>
        <w:tc>
          <w:tcPr>
            <w:tcW w:w="721" w:type="dxa"/>
            <w:vMerge w:val="restart"/>
            <w:vAlign w:val="center"/>
          </w:tcPr>
          <w:p w14:paraId="4414176F">
            <w:pPr>
              <w:jc w:val="left"/>
              <w:rPr>
                <w:rFonts w:ascii="Times New Roman" w:hAnsi="Times New Roman" w:eastAsia="宋体"/>
                <w:szCs w:val="21"/>
              </w:rPr>
            </w:pPr>
            <w:r>
              <w:rPr>
                <w:rFonts w:ascii="Times New Roman" w:hAnsi="Times New Roman" w:eastAsia="宋体"/>
                <w:szCs w:val="21"/>
              </w:rPr>
              <w:t>18</w:t>
            </w:r>
          </w:p>
        </w:tc>
        <w:tc>
          <w:tcPr>
            <w:tcW w:w="1385" w:type="dxa"/>
            <w:vMerge w:val="restart"/>
            <w:vAlign w:val="center"/>
          </w:tcPr>
          <w:p w14:paraId="51D3DF41">
            <w:pPr>
              <w:jc w:val="left"/>
              <w:rPr>
                <w:rFonts w:ascii="Times New Roman" w:hAnsi="Times New Roman" w:eastAsia="宋体"/>
                <w:szCs w:val="21"/>
              </w:rPr>
            </w:pPr>
            <w:r>
              <w:rPr>
                <w:rFonts w:ascii="Times New Roman" w:hAnsi="Times New Roman" w:eastAsia="宋体"/>
                <w:szCs w:val="21"/>
              </w:rPr>
              <w:t>样品</w:t>
            </w:r>
          </w:p>
        </w:tc>
        <w:tc>
          <w:tcPr>
            <w:tcW w:w="2999" w:type="dxa"/>
            <w:vAlign w:val="center"/>
          </w:tcPr>
          <w:p w14:paraId="4828A9F6">
            <w:pPr>
              <w:jc w:val="left"/>
              <w:rPr>
                <w:rFonts w:ascii="Times New Roman" w:hAnsi="Times New Roman" w:eastAsia="宋体"/>
                <w:szCs w:val="21"/>
              </w:rPr>
            </w:pPr>
            <w:r>
              <w:rPr>
                <w:rFonts w:ascii="Times New Roman" w:hAnsi="Times New Roman" w:eastAsia="宋体"/>
                <w:szCs w:val="21"/>
              </w:rPr>
              <w:t>采购文件是否要求提供样品</w:t>
            </w:r>
          </w:p>
        </w:tc>
        <w:tc>
          <w:tcPr>
            <w:tcW w:w="2090" w:type="dxa"/>
            <w:vAlign w:val="center"/>
          </w:tcPr>
          <w:p w14:paraId="5B0D2B0A">
            <w:pPr>
              <w:jc w:val="center"/>
              <w:rPr>
                <w:rFonts w:ascii="Times New Roman" w:hAnsi="Times New Roman" w:eastAsia="宋体" w:cs="宋体"/>
                <w:szCs w:val="21"/>
              </w:rPr>
            </w:pPr>
          </w:p>
        </w:tc>
        <w:tc>
          <w:tcPr>
            <w:tcW w:w="1328" w:type="dxa"/>
            <w:vMerge w:val="restart"/>
            <w:vAlign w:val="center"/>
          </w:tcPr>
          <w:p w14:paraId="23391552">
            <w:pPr>
              <w:jc w:val="left"/>
              <w:rPr>
                <w:rFonts w:ascii="Times New Roman" w:hAnsi="Times New Roman" w:eastAsia="宋体" w:cs="宋体"/>
                <w:szCs w:val="21"/>
              </w:rPr>
            </w:pPr>
          </w:p>
        </w:tc>
      </w:tr>
      <w:tr w14:paraId="525CF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trPr>
        <w:tc>
          <w:tcPr>
            <w:tcW w:w="721" w:type="dxa"/>
            <w:vMerge w:val="continue"/>
            <w:vAlign w:val="center"/>
          </w:tcPr>
          <w:p w14:paraId="242D38C9">
            <w:pPr>
              <w:jc w:val="left"/>
              <w:rPr>
                <w:rFonts w:ascii="Times New Roman" w:hAnsi="Times New Roman" w:eastAsia="宋体"/>
                <w:szCs w:val="21"/>
              </w:rPr>
            </w:pPr>
          </w:p>
        </w:tc>
        <w:tc>
          <w:tcPr>
            <w:tcW w:w="1385" w:type="dxa"/>
            <w:vMerge w:val="continue"/>
            <w:vAlign w:val="center"/>
          </w:tcPr>
          <w:p w14:paraId="75E83C07">
            <w:pPr>
              <w:jc w:val="left"/>
              <w:rPr>
                <w:rFonts w:ascii="Times New Roman" w:hAnsi="Times New Roman" w:eastAsia="宋体"/>
                <w:szCs w:val="21"/>
              </w:rPr>
            </w:pPr>
          </w:p>
        </w:tc>
        <w:tc>
          <w:tcPr>
            <w:tcW w:w="2999" w:type="dxa"/>
            <w:vAlign w:val="center"/>
          </w:tcPr>
          <w:p w14:paraId="6953BD8B">
            <w:pPr>
              <w:jc w:val="left"/>
              <w:rPr>
                <w:rFonts w:ascii="Times New Roman" w:hAnsi="Times New Roman" w:eastAsia="宋体"/>
                <w:szCs w:val="21"/>
              </w:rPr>
            </w:pPr>
            <w:r>
              <w:rPr>
                <w:rFonts w:ascii="Times New Roman" w:hAnsi="Times New Roman" w:eastAsia="宋体"/>
                <w:szCs w:val="21"/>
              </w:rPr>
              <w:t>样品是否符合要求</w:t>
            </w:r>
          </w:p>
        </w:tc>
        <w:tc>
          <w:tcPr>
            <w:tcW w:w="2090" w:type="dxa"/>
            <w:vAlign w:val="center"/>
          </w:tcPr>
          <w:p w14:paraId="4C9B7801">
            <w:pPr>
              <w:jc w:val="center"/>
              <w:rPr>
                <w:rFonts w:ascii="Times New Roman" w:hAnsi="Times New Roman" w:eastAsia="宋体" w:cs="宋体"/>
                <w:szCs w:val="21"/>
              </w:rPr>
            </w:pPr>
          </w:p>
        </w:tc>
        <w:tc>
          <w:tcPr>
            <w:tcW w:w="1328" w:type="dxa"/>
            <w:vMerge w:val="continue"/>
            <w:vAlign w:val="center"/>
          </w:tcPr>
          <w:p w14:paraId="03579788">
            <w:pPr>
              <w:jc w:val="left"/>
              <w:rPr>
                <w:rFonts w:ascii="Times New Roman" w:hAnsi="Times New Roman" w:eastAsia="宋体" w:cs="宋体"/>
                <w:szCs w:val="21"/>
              </w:rPr>
            </w:pPr>
          </w:p>
        </w:tc>
      </w:tr>
      <w:tr w14:paraId="728AA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trPr>
        <w:tc>
          <w:tcPr>
            <w:tcW w:w="721" w:type="dxa"/>
            <w:vAlign w:val="center"/>
          </w:tcPr>
          <w:p w14:paraId="534BB8AF">
            <w:pPr>
              <w:jc w:val="left"/>
              <w:rPr>
                <w:rFonts w:ascii="Times New Roman" w:hAnsi="Times New Roman" w:eastAsia="宋体"/>
                <w:szCs w:val="21"/>
              </w:rPr>
            </w:pPr>
            <w:r>
              <w:rPr>
                <w:rFonts w:ascii="Times New Roman" w:hAnsi="Times New Roman" w:eastAsia="宋体"/>
                <w:szCs w:val="21"/>
              </w:rPr>
              <w:t>19</w:t>
            </w:r>
          </w:p>
        </w:tc>
        <w:tc>
          <w:tcPr>
            <w:tcW w:w="1385" w:type="dxa"/>
            <w:vAlign w:val="center"/>
          </w:tcPr>
          <w:p w14:paraId="1AF902CB">
            <w:pPr>
              <w:jc w:val="left"/>
              <w:rPr>
                <w:rFonts w:ascii="Times New Roman" w:hAnsi="Times New Roman" w:eastAsia="宋体"/>
                <w:szCs w:val="21"/>
              </w:rPr>
            </w:pPr>
            <w:r>
              <w:rPr>
                <w:rFonts w:ascii="Times New Roman" w:hAnsi="Times New Roman" w:eastAsia="宋体"/>
                <w:szCs w:val="21"/>
              </w:rPr>
              <w:t>业绩</w:t>
            </w:r>
          </w:p>
        </w:tc>
        <w:tc>
          <w:tcPr>
            <w:tcW w:w="2999" w:type="dxa"/>
            <w:vAlign w:val="center"/>
          </w:tcPr>
          <w:p w14:paraId="5DECEAD4">
            <w:pPr>
              <w:jc w:val="left"/>
              <w:rPr>
                <w:rFonts w:ascii="Times New Roman" w:hAnsi="Times New Roman" w:eastAsia="宋体"/>
                <w:szCs w:val="21"/>
              </w:rPr>
            </w:pPr>
            <w:r>
              <w:rPr>
                <w:rFonts w:ascii="Times New Roman" w:hAnsi="Times New Roman" w:eastAsia="宋体"/>
                <w:szCs w:val="21"/>
              </w:rPr>
              <w:t>业绩数量和内容、规模是否符合，证明材料是否齐全</w:t>
            </w:r>
          </w:p>
        </w:tc>
        <w:tc>
          <w:tcPr>
            <w:tcW w:w="2090" w:type="dxa"/>
            <w:vAlign w:val="center"/>
          </w:tcPr>
          <w:p w14:paraId="64F9B2FC">
            <w:pPr>
              <w:jc w:val="center"/>
              <w:rPr>
                <w:rFonts w:ascii="Times New Roman" w:hAnsi="Times New Roman" w:eastAsia="宋体" w:cs="宋体"/>
                <w:szCs w:val="21"/>
              </w:rPr>
            </w:pPr>
          </w:p>
        </w:tc>
        <w:tc>
          <w:tcPr>
            <w:tcW w:w="1328" w:type="dxa"/>
            <w:vAlign w:val="center"/>
          </w:tcPr>
          <w:p w14:paraId="5A5463EF">
            <w:pPr>
              <w:jc w:val="left"/>
              <w:rPr>
                <w:rFonts w:ascii="Times New Roman" w:hAnsi="Times New Roman" w:eastAsia="宋体" w:cs="宋体"/>
                <w:szCs w:val="21"/>
              </w:rPr>
            </w:pPr>
          </w:p>
        </w:tc>
      </w:tr>
      <w:tr w14:paraId="14F79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721" w:type="dxa"/>
            <w:vMerge w:val="restart"/>
            <w:vAlign w:val="center"/>
          </w:tcPr>
          <w:p w14:paraId="4B5D48F2">
            <w:pPr>
              <w:jc w:val="left"/>
              <w:rPr>
                <w:rFonts w:ascii="Times New Roman" w:hAnsi="Times New Roman" w:eastAsia="宋体"/>
                <w:szCs w:val="21"/>
              </w:rPr>
            </w:pPr>
            <w:r>
              <w:rPr>
                <w:rFonts w:ascii="Times New Roman" w:hAnsi="Times New Roman" w:eastAsia="宋体"/>
                <w:szCs w:val="21"/>
              </w:rPr>
              <w:t>20</w:t>
            </w:r>
          </w:p>
        </w:tc>
        <w:tc>
          <w:tcPr>
            <w:tcW w:w="1385" w:type="dxa"/>
            <w:vMerge w:val="restart"/>
            <w:vAlign w:val="center"/>
          </w:tcPr>
          <w:p w14:paraId="54C455F0">
            <w:pPr>
              <w:jc w:val="left"/>
              <w:rPr>
                <w:rFonts w:ascii="Times New Roman" w:hAnsi="Times New Roman" w:eastAsia="宋体"/>
                <w:szCs w:val="21"/>
              </w:rPr>
            </w:pPr>
            <w:r>
              <w:rPr>
                <w:rFonts w:ascii="Times New Roman" w:hAnsi="Times New Roman" w:eastAsia="宋体"/>
                <w:szCs w:val="21"/>
              </w:rPr>
              <w:t>项目团队</w:t>
            </w:r>
          </w:p>
        </w:tc>
        <w:tc>
          <w:tcPr>
            <w:tcW w:w="2999" w:type="dxa"/>
            <w:vAlign w:val="center"/>
          </w:tcPr>
          <w:p w14:paraId="0B21B2DB">
            <w:pPr>
              <w:jc w:val="left"/>
              <w:rPr>
                <w:rFonts w:ascii="Times New Roman" w:hAnsi="Times New Roman" w:eastAsia="宋体"/>
                <w:szCs w:val="21"/>
              </w:rPr>
            </w:pPr>
            <w:r>
              <w:rPr>
                <w:rFonts w:ascii="Times New Roman" w:hAnsi="Times New Roman" w:eastAsia="宋体"/>
                <w:szCs w:val="21"/>
              </w:rPr>
              <w:t>团队人员资格是否满足</w:t>
            </w:r>
          </w:p>
        </w:tc>
        <w:tc>
          <w:tcPr>
            <w:tcW w:w="2090" w:type="dxa"/>
            <w:vAlign w:val="center"/>
          </w:tcPr>
          <w:p w14:paraId="26D726CB">
            <w:pPr>
              <w:jc w:val="center"/>
              <w:rPr>
                <w:rFonts w:ascii="Times New Roman" w:hAnsi="Times New Roman" w:eastAsia="宋体" w:cs="宋体"/>
                <w:szCs w:val="21"/>
              </w:rPr>
            </w:pPr>
          </w:p>
        </w:tc>
        <w:tc>
          <w:tcPr>
            <w:tcW w:w="1328" w:type="dxa"/>
            <w:vMerge w:val="restart"/>
            <w:vAlign w:val="center"/>
          </w:tcPr>
          <w:p w14:paraId="26F80C2B">
            <w:pPr>
              <w:jc w:val="left"/>
              <w:rPr>
                <w:rFonts w:ascii="Times New Roman" w:hAnsi="Times New Roman" w:eastAsia="宋体" w:cs="宋体"/>
                <w:szCs w:val="21"/>
              </w:rPr>
            </w:pPr>
          </w:p>
        </w:tc>
      </w:tr>
      <w:tr w14:paraId="67918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721" w:type="dxa"/>
            <w:vMerge w:val="continue"/>
            <w:vAlign w:val="center"/>
          </w:tcPr>
          <w:p w14:paraId="7AC0B878">
            <w:pPr>
              <w:jc w:val="left"/>
              <w:rPr>
                <w:rFonts w:ascii="Times New Roman" w:hAnsi="Times New Roman" w:eastAsia="宋体"/>
                <w:szCs w:val="21"/>
              </w:rPr>
            </w:pPr>
          </w:p>
        </w:tc>
        <w:tc>
          <w:tcPr>
            <w:tcW w:w="1385" w:type="dxa"/>
            <w:vMerge w:val="continue"/>
            <w:vAlign w:val="center"/>
          </w:tcPr>
          <w:p w14:paraId="4E71C975">
            <w:pPr>
              <w:jc w:val="left"/>
              <w:rPr>
                <w:rFonts w:ascii="Times New Roman" w:hAnsi="Times New Roman" w:eastAsia="宋体"/>
                <w:szCs w:val="21"/>
              </w:rPr>
            </w:pPr>
          </w:p>
        </w:tc>
        <w:tc>
          <w:tcPr>
            <w:tcW w:w="2999" w:type="dxa"/>
            <w:vAlign w:val="center"/>
          </w:tcPr>
          <w:p w14:paraId="7E4A5CB3">
            <w:pPr>
              <w:jc w:val="left"/>
              <w:rPr>
                <w:rFonts w:ascii="Times New Roman" w:hAnsi="Times New Roman" w:eastAsia="宋体"/>
                <w:szCs w:val="21"/>
              </w:rPr>
            </w:pPr>
            <w:r>
              <w:rPr>
                <w:rFonts w:ascii="Times New Roman" w:hAnsi="Times New Roman" w:eastAsia="宋体"/>
                <w:szCs w:val="21"/>
              </w:rPr>
              <w:t>业绩是否满足</w:t>
            </w:r>
          </w:p>
        </w:tc>
        <w:tc>
          <w:tcPr>
            <w:tcW w:w="2090" w:type="dxa"/>
            <w:vAlign w:val="center"/>
          </w:tcPr>
          <w:p w14:paraId="05D33F02">
            <w:pPr>
              <w:jc w:val="center"/>
              <w:rPr>
                <w:rFonts w:ascii="Times New Roman" w:hAnsi="Times New Roman" w:eastAsia="宋体" w:cs="宋体"/>
                <w:szCs w:val="21"/>
              </w:rPr>
            </w:pPr>
          </w:p>
        </w:tc>
        <w:tc>
          <w:tcPr>
            <w:tcW w:w="1328" w:type="dxa"/>
            <w:vMerge w:val="continue"/>
            <w:vAlign w:val="center"/>
          </w:tcPr>
          <w:p w14:paraId="1424EC7F">
            <w:pPr>
              <w:jc w:val="left"/>
              <w:rPr>
                <w:rFonts w:ascii="Times New Roman" w:hAnsi="Times New Roman" w:eastAsia="宋体" w:cs="宋体"/>
                <w:szCs w:val="21"/>
              </w:rPr>
            </w:pPr>
          </w:p>
        </w:tc>
      </w:tr>
      <w:tr w14:paraId="2CABA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trPr>
        <w:tc>
          <w:tcPr>
            <w:tcW w:w="721" w:type="dxa"/>
            <w:vMerge w:val="continue"/>
            <w:vAlign w:val="center"/>
          </w:tcPr>
          <w:p w14:paraId="546F9F25">
            <w:pPr>
              <w:jc w:val="left"/>
              <w:rPr>
                <w:rFonts w:ascii="Times New Roman" w:hAnsi="Times New Roman" w:eastAsia="宋体"/>
                <w:szCs w:val="21"/>
              </w:rPr>
            </w:pPr>
          </w:p>
        </w:tc>
        <w:tc>
          <w:tcPr>
            <w:tcW w:w="1385" w:type="dxa"/>
            <w:vMerge w:val="continue"/>
            <w:vAlign w:val="center"/>
          </w:tcPr>
          <w:p w14:paraId="593924C2">
            <w:pPr>
              <w:jc w:val="left"/>
              <w:rPr>
                <w:rFonts w:ascii="Times New Roman" w:hAnsi="Times New Roman" w:eastAsia="宋体"/>
                <w:szCs w:val="21"/>
              </w:rPr>
            </w:pPr>
          </w:p>
        </w:tc>
        <w:tc>
          <w:tcPr>
            <w:tcW w:w="2999" w:type="dxa"/>
            <w:vAlign w:val="center"/>
          </w:tcPr>
          <w:p w14:paraId="004409E9">
            <w:pPr>
              <w:jc w:val="left"/>
              <w:rPr>
                <w:rFonts w:ascii="Times New Roman" w:hAnsi="Times New Roman" w:eastAsia="宋体"/>
                <w:szCs w:val="21"/>
              </w:rPr>
            </w:pPr>
            <w:r>
              <w:rPr>
                <w:rFonts w:ascii="Times New Roman" w:hAnsi="Times New Roman" w:eastAsia="宋体"/>
                <w:szCs w:val="21"/>
              </w:rPr>
              <w:t>项目经理是否满足要求</w:t>
            </w:r>
          </w:p>
        </w:tc>
        <w:tc>
          <w:tcPr>
            <w:tcW w:w="2090" w:type="dxa"/>
            <w:vAlign w:val="center"/>
          </w:tcPr>
          <w:p w14:paraId="4D3CE48B">
            <w:pPr>
              <w:jc w:val="center"/>
              <w:rPr>
                <w:rFonts w:ascii="Times New Roman" w:hAnsi="Times New Roman" w:eastAsia="宋体" w:cs="宋体"/>
                <w:szCs w:val="21"/>
              </w:rPr>
            </w:pPr>
          </w:p>
        </w:tc>
        <w:tc>
          <w:tcPr>
            <w:tcW w:w="1328" w:type="dxa"/>
            <w:vMerge w:val="continue"/>
            <w:vAlign w:val="center"/>
          </w:tcPr>
          <w:p w14:paraId="34188B7B">
            <w:pPr>
              <w:jc w:val="left"/>
              <w:rPr>
                <w:rFonts w:ascii="Times New Roman" w:hAnsi="Times New Roman" w:eastAsia="宋体" w:cs="宋体"/>
                <w:szCs w:val="21"/>
              </w:rPr>
            </w:pPr>
          </w:p>
        </w:tc>
      </w:tr>
      <w:tr w14:paraId="3633E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trPr>
        <w:tc>
          <w:tcPr>
            <w:tcW w:w="721" w:type="dxa"/>
            <w:vMerge w:val="continue"/>
            <w:vAlign w:val="center"/>
          </w:tcPr>
          <w:p w14:paraId="512CBE3A">
            <w:pPr>
              <w:jc w:val="left"/>
              <w:rPr>
                <w:rFonts w:ascii="Times New Roman" w:hAnsi="Times New Roman" w:eastAsia="宋体"/>
                <w:szCs w:val="21"/>
              </w:rPr>
            </w:pPr>
          </w:p>
        </w:tc>
        <w:tc>
          <w:tcPr>
            <w:tcW w:w="1385" w:type="dxa"/>
            <w:vMerge w:val="continue"/>
            <w:vAlign w:val="center"/>
          </w:tcPr>
          <w:p w14:paraId="3C8A9B06">
            <w:pPr>
              <w:jc w:val="left"/>
              <w:rPr>
                <w:rFonts w:ascii="Times New Roman" w:hAnsi="Times New Roman" w:eastAsia="宋体"/>
                <w:szCs w:val="21"/>
              </w:rPr>
            </w:pPr>
          </w:p>
        </w:tc>
        <w:tc>
          <w:tcPr>
            <w:tcW w:w="2999" w:type="dxa"/>
            <w:vAlign w:val="center"/>
          </w:tcPr>
          <w:p w14:paraId="2C6A1ADC">
            <w:pPr>
              <w:jc w:val="left"/>
              <w:rPr>
                <w:rFonts w:ascii="Times New Roman" w:hAnsi="Times New Roman" w:eastAsia="宋体"/>
                <w:szCs w:val="21"/>
              </w:rPr>
            </w:pPr>
            <w:r>
              <w:rPr>
                <w:rFonts w:ascii="Times New Roman" w:hAnsi="Times New Roman" w:eastAsia="宋体"/>
                <w:szCs w:val="21"/>
              </w:rPr>
              <w:t>项目经理在响应截止时间前</w:t>
            </w:r>
            <w:r>
              <w:rPr>
                <w:rFonts w:hint="eastAsia" w:ascii="Times New Roman" w:hAnsi="Times New Roman" w:eastAsia="宋体"/>
                <w:szCs w:val="21"/>
              </w:rPr>
              <w:t>未</w:t>
            </w:r>
            <w:r>
              <w:rPr>
                <w:rFonts w:ascii="Times New Roman" w:hAnsi="Times New Roman" w:eastAsia="宋体"/>
                <w:szCs w:val="21"/>
              </w:rPr>
              <w:t>其他项目任职</w:t>
            </w:r>
          </w:p>
        </w:tc>
        <w:tc>
          <w:tcPr>
            <w:tcW w:w="2090" w:type="dxa"/>
            <w:vAlign w:val="center"/>
          </w:tcPr>
          <w:p w14:paraId="7D95300D">
            <w:pPr>
              <w:jc w:val="center"/>
              <w:rPr>
                <w:rFonts w:ascii="Times New Roman" w:hAnsi="Times New Roman" w:eastAsia="宋体" w:cs="宋体"/>
                <w:szCs w:val="21"/>
              </w:rPr>
            </w:pPr>
          </w:p>
        </w:tc>
        <w:tc>
          <w:tcPr>
            <w:tcW w:w="1328" w:type="dxa"/>
            <w:vMerge w:val="continue"/>
            <w:vAlign w:val="center"/>
          </w:tcPr>
          <w:p w14:paraId="5F616386">
            <w:pPr>
              <w:jc w:val="left"/>
              <w:rPr>
                <w:rFonts w:ascii="Times New Roman" w:hAnsi="Times New Roman" w:eastAsia="宋体" w:cs="宋体"/>
                <w:szCs w:val="21"/>
              </w:rPr>
            </w:pPr>
          </w:p>
        </w:tc>
      </w:tr>
      <w:tr w14:paraId="4FE52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721" w:type="dxa"/>
            <w:vAlign w:val="center"/>
          </w:tcPr>
          <w:p w14:paraId="015D60F5">
            <w:pPr>
              <w:jc w:val="left"/>
              <w:rPr>
                <w:rFonts w:ascii="Times New Roman" w:hAnsi="Times New Roman" w:eastAsia="宋体"/>
                <w:szCs w:val="21"/>
              </w:rPr>
            </w:pPr>
            <w:r>
              <w:rPr>
                <w:rFonts w:ascii="Times New Roman" w:hAnsi="Times New Roman" w:eastAsia="宋体"/>
                <w:szCs w:val="21"/>
              </w:rPr>
              <w:t>21</w:t>
            </w:r>
          </w:p>
        </w:tc>
        <w:tc>
          <w:tcPr>
            <w:tcW w:w="1385" w:type="dxa"/>
            <w:vAlign w:val="center"/>
          </w:tcPr>
          <w:p w14:paraId="765D3DBD">
            <w:pPr>
              <w:jc w:val="left"/>
              <w:rPr>
                <w:rFonts w:ascii="Times New Roman" w:hAnsi="Times New Roman" w:eastAsia="宋体"/>
                <w:szCs w:val="21"/>
              </w:rPr>
            </w:pPr>
            <w:r>
              <w:rPr>
                <w:rFonts w:ascii="Times New Roman" w:hAnsi="Times New Roman" w:eastAsia="宋体"/>
                <w:szCs w:val="21"/>
              </w:rPr>
              <w:t>其余实质性条款</w:t>
            </w:r>
          </w:p>
        </w:tc>
        <w:tc>
          <w:tcPr>
            <w:tcW w:w="2999" w:type="dxa"/>
            <w:vAlign w:val="center"/>
          </w:tcPr>
          <w:p w14:paraId="72167857">
            <w:pPr>
              <w:jc w:val="left"/>
              <w:rPr>
                <w:rFonts w:ascii="Times New Roman" w:hAnsi="Times New Roman" w:eastAsia="宋体"/>
                <w:szCs w:val="21"/>
              </w:rPr>
            </w:pPr>
            <w:r>
              <w:rPr>
                <w:rFonts w:ascii="Times New Roman" w:hAnsi="Times New Roman" w:eastAsia="宋体"/>
                <w:szCs w:val="21"/>
              </w:rPr>
              <w:t>是否逐一核对实质性条款的符合性，并满足要求</w:t>
            </w:r>
          </w:p>
        </w:tc>
        <w:tc>
          <w:tcPr>
            <w:tcW w:w="2090" w:type="dxa"/>
            <w:vAlign w:val="center"/>
          </w:tcPr>
          <w:p w14:paraId="63139093">
            <w:pPr>
              <w:jc w:val="center"/>
              <w:rPr>
                <w:rFonts w:ascii="Times New Roman" w:hAnsi="Times New Roman" w:eastAsia="宋体" w:cs="宋体"/>
                <w:szCs w:val="21"/>
              </w:rPr>
            </w:pPr>
          </w:p>
        </w:tc>
        <w:tc>
          <w:tcPr>
            <w:tcW w:w="1328" w:type="dxa"/>
            <w:vAlign w:val="center"/>
          </w:tcPr>
          <w:p w14:paraId="009E31B2">
            <w:pPr>
              <w:jc w:val="left"/>
              <w:rPr>
                <w:rFonts w:ascii="Times New Roman" w:hAnsi="Times New Roman" w:eastAsia="宋体" w:cs="宋体"/>
                <w:szCs w:val="21"/>
              </w:rPr>
            </w:pPr>
          </w:p>
        </w:tc>
      </w:tr>
      <w:tr w14:paraId="1B96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5105" w:type="dxa"/>
            <w:gridSpan w:val="3"/>
            <w:vAlign w:val="center"/>
          </w:tcPr>
          <w:p w14:paraId="254C77E7">
            <w:pPr>
              <w:jc w:val="left"/>
              <w:rPr>
                <w:rFonts w:ascii="Times New Roman" w:hAnsi="Times New Roman" w:eastAsia="宋体"/>
                <w:szCs w:val="21"/>
              </w:rPr>
            </w:pPr>
            <w:r>
              <w:rPr>
                <w:rFonts w:ascii="Times New Roman" w:hAnsi="Times New Roman" w:eastAsia="宋体"/>
                <w:szCs w:val="21"/>
              </w:rPr>
              <w:t>自查结果</w:t>
            </w:r>
            <w:r>
              <w:rPr>
                <w:rFonts w:hint="eastAsia" w:ascii="Times New Roman" w:hAnsi="Times New Roman" w:eastAsia="宋体"/>
                <w:szCs w:val="21"/>
              </w:rPr>
              <w:t>（采购文件未要求的打“/”）</w:t>
            </w:r>
          </w:p>
        </w:tc>
        <w:tc>
          <w:tcPr>
            <w:tcW w:w="2090" w:type="dxa"/>
            <w:vAlign w:val="center"/>
          </w:tcPr>
          <w:p w14:paraId="01A08E7F">
            <w:pPr>
              <w:jc w:val="left"/>
              <w:rPr>
                <w:rFonts w:ascii="Times New Roman" w:hAnsi="Times New Roman" w:eastAsia="宋体" w:cs="宋体"/>
                <w:szCs w:val="21"/>
              </w:rPr>
            </w:pPr>
            <w:r>
              <w:rPr>
                <w:rFonts w:hint="eastAsia" w:ascii="Times New Roman" w:hAnsi="Times New Roman" w:eastAsia="宋体" w:cs="宋体"/>
                <w:szCs w:val="21"/>
              </w:rPr>
              <w:sym w:font="Wingdings 2" w:char="00A3"/>
            </w:r>
            <w:r>
              <w:rPr>
                <w:rFonts w:hint="eastAsia" w:ascii="Times New Roman" w:hAnsi="Times New Roman" w:eastAsia="宋体" w:cs="宋体"/>
                <w:szCs w:val="21"/>
              </w:rPr>
              <w:t>全部符合</w:t>
            </w:r>
          </w:p>
          <w:p w14:paraId="07874CBF">
            <w:pPr>
              <w:jc w:val="left"/>
              <w:rPr>
                <w:rFonts w:ascii="Times New Roman" w:hAnsi="Times New Roman" w:eastAsia="宋体" w:cs="宋体"/>
                <w:szCs w:val="21"/>
              </w:rPr>
            </w:pPr>
            <w:r>
              <w:rPr>
                <w:rFonts w:hint="eastAsia" w:ascii="Times New Roman" w:hAnsi="Times New Roman" w:eastAsia="宋体" w:cs="宋体"/>
                <w:szCs w:val="21"/>
              </w:rPr>
              <w:sym w:font="Wingdings 2" w:char="00A3"/>
            </w:r>
            <w:r>
              <w:rPr>
                <w:rFonts w:hint="eastAsia" w:ascii="Times New Roman" w:hAnsi="Times New Roman" w:eastAsia="宋体" w:cs="宋体"/>
                <w:szCs w:val="21"/>
              </w:rPr>
              <w:t>有【】项不符合</w:t>
            </w:r>
          </w:p>
        </w:tc>
        <w:tc>
          <w:tcPr>
            <w:tcW w:w="1328" w:type="dxa"/>
            <w:vAlign w:val="center"/>
          </w:tcPr>
          <w:p w14:paraId="6C97EE1D">
            <w:pPr>
              <w:jc w:val="left"/>
              <w:rPr>
                <w:rFonts w:ascii="Times New Roman" w:hAnsi="Times New Roman" w:eastAsia="宋体" w:cs="宋体"/>
                <w:szCs w:val="21"/>
              </w:rPr>
            </w:pPr>
            <w:r>
              <w:rPr>
                <w:rFonts w:hint="eastAsia" w:ascii="Times New Roman" w:hAnsi="Times New Roman" w:eastAsia="宋体" w:cs="宋体"/>
                <w:szCs w:val="21"/>
              </w:rPr>
              <w:t>应全部满足</w:t>
            </w:r>
          </w:p>
        </w:tc>
      </w:tr>
    </w:tbl>
    <w:p w14:paraId="7F545AAB">
      <w:pPr>
        <w:jc w:val="left"/>
        <w:rPr>
          <w:rFonts w:ascii="Times New Roman" w:hAnsi="Times New Roman" w:eastAsia="宋体"/>
          <w:szCs w:val="21"/>
        </w:rPr>
      </w:pPr>
      <w:r>
        <w:rPr>
          <w:rFonts w:hint="eastAsia" w:ascii="Times New Roman" w:hAnsi="Times New Roman" w:eastAsia="宋体"/>
          <w:szCs w:val="21"/>
        </w:rPr>
        <w:t>备注：采购文件未要求的打“/”，此表仅用于供应商对响应文件自查，以降低因标书质量而被废标的概，此表不作为实质性条款要求。</w:t>
      </w:r>
    </w:p>
    <w:p w14:paraId="62275A0A">
      <w:pPr>
        <w:jc w:val="left"/>
        <w:rPr>
          <w:rFonts w:ascii="Times New Roman" w:hAnsi="Times New Roman" w:eastAsia="宋体"/>
          <w:szCs w:val="21"/>
        </w:rPr>
      </w:pPr>
      <w:r>
        <w:rPr>
          <w:rFonts w:ascii="Times New Roman" w:hAnsi="Times New Roman" w:eastAsia="宋体"/>
          <w:szCs w:val="21"/>
        </w:rPr>
        <w:t>供应商名称：（盖公章）</w:t>
      </w:r>
    </w:p>
    <w:p w14:paraId="1AB61EA8">
      <w:pPr>
        <w:jc w:val="left"/>
        <w:rPr>
          <w:rFonts w:ascii="Times New Roman" w:hAnsi="Times New Roman" w:eastAsia="宋体"/>
          <w:szCs w:val="21"/>
        </w:rPr>
      </w:pPr>
      <w:r>
        <w:rPr>
          <w:rFonts w:ascii="Times New Roman" w:hAnsi="Times New Roman" w:eastAsia="宋体"/>
          <w:szCs w:val="21"/>
        </w:rPr>
        <w:t>日期：年月日</w:t>
      </w:r>
    </w:p>
    <w:p w14:paraId="57C2D185">
      <w:pPr>
        <w:jc w:val="left"/>
        <w:rPr>
          <w:rFonts w:ascii="Times New Roman" w:hAnsi="Times New Roman" w:eastAsia="宋体"/>
          <w:szCs w:val="21"/>
        </w:rPr>
        <w:sectPr>
          <w:pgSz w:w="11907" w:h="16840"/>
          <w:pgMar w:top="1440" w:right="1800" w:bottom="1440" w:left="1800" w:header="794" w:footer="794" w:gutter="0"/>
          <w:pgNumType w:fmt="numberInDash"/>
          <w:cols w:space="720" w:num="1"/>
          <w:docGrid w:linePitch="380" w:charSpace="0"/>
        </w:sectPr>
      </w:pPr>
    </w:p>
    <w:p w14:paraId="67ECC7E3">
      <w:pPr>
        <w:spacing w:before="5669"/>
        <w:jc w:val="left"/>
        <w:rPr>
          <w:rFonts w:ascii="Times New Roman" w:hAnsi="Times New Roman" w:eastAsia="宋体"/>
          <w:sz w:val="24"/>
        </w:rPr>
      </w:pPr>
    </w:p>
    <w:p w14:paraId="01BD30E0">
      <w:pPr>
        <w:pStyle w:val="4"/>
        <w:numPr>
          <w:ilvl w:val="0"/>
          <w:numId w:val="40"/>
        </w:numPr>
        <w:spacing w:before="240" w:beforeLines="100" w:after="240" w:afterLines="100" w:line="240" w:lineRule="auto"/>
        <w:jc w:val="center"/>
        <w:rPr>
          <w:rFonts w:ascii="Times New Roman" w:hAnsi="Times New Roman" w:eastAsia="宋体"/>
        </w:rPr>
      </w:pPr>
      <w:bookmarkStart w:id="556" w:name="_Toc4499"/>
      <w:bookmarkStart w:id="557" w:name="_Toc11663"/>
      <w:r>
        <w:rPr>
          <w:rFonts w:ascii="Times New Roman" w:hAnsi="Times New Roman" w:eastAsia="宋体"/>
        </w:rPr>
        <w:t>响应方案</w:t>
      </w:r>
      <w:bookmarkEnd w:id="556"/>
      <w:bookmarkEnd w:id="557"/>
    </w:p>
    <w:p w14:paraId="5208B9F2">
      <w:pPr>
        <w:jc w:val="left"/>
        <w:rPr>
          <w:rFonts w:ascii="Times New Roman" w:hAnsi="Times New Roman" w:eastAsia="宋体"/>
          <w:sz w:val="24"/>
        </w:rPr>
      </w:pPr>
    </w:p>
    <w:p w14:paraId="33D25814">
      <w:pPr>
        <w:jc w:val="left"/>
        <w:rPr>
          <w:rFonts w:ascii="Times New Roman" w:hAnsi="Times New Roman" w:eastAsia="宋体"/>
          <w:sz w:val="24"/>
        </w:rPr>
      </w:pPr>
    </w:p>
    <w:p w14:paraId="2789B59C">
      <w:pPr>
        <w:jc w:val="left"/>
        <w:rPr>
          <w:rFonts w:ascii="Times New Roman" w:hAnsi="Times New Roman" w:eastAsia="宋体"/>
          <w:sz w:val="24"/>
        </w:rPr>
        <w:sectPr>
          <w:pgSz w:w="11907" w:h="16840"/>
          <w:pgMar w:top="1440" w:right="1800" w:bottom="1440" w:left="1800" w:header="794" w:footer="794" w:gutter="0"/>
          <w:pgNumType w:fmt="numberInDash"/>
          <w:cols w:space="720" w:num="1"/>
          <w:docGrid w:linePitch="380" w:charSpace="0"/>
        </w:sectPr>
      </w:pPr>
    </w:p>
    <w:p w14:paraId="6908D9F1">
      <w:pPr>
        <w:numPr>
          <w:ilvl w:val="1"/>
          <w:numId w:val="56"/>
        </w:numPr>
        <w:jc w:val="center"/>
        <w:outlineLvl w:val="1"/>
        <w:rPr>
          <w:rFonts w:ascii="Times New Roman" w:hAnsi="Times New Roman" w:eastAsia="宋体"/>
          <w:sz w:val="28"/>
          <w:szCs w:val="28"/>
        </w:rPr>
      </w:pPr>
      <w:bookmarkStart w:id="558" w:name="_Toc8810"/>
      <w:r>
        <w:rPr>
          <w:rFonts w:ascii="Times New Roman" w:hAnsi="Times New Roman" w:eastAsia="宋体"/>
          <w:sz w:val="28"/>
          <w:szCs w:val="28"/>
        </w:rPr>
        <w:t>响应方案</w:t>
      </w:r>
      <w:bookmarkEnd w:id="558"/>
    </w:p>
    <w:p w14:paraId="139DDC34">
      <w:pPr>
        <w:jc w:val="left"/>
        <w:rPr>
          <w:rFonts w:ascii="Times New Roman" w:hAnsi="Times New Roman" w:eastAsia="宋体"/>
          <w:szCs w:val="21"/>
        </w:rPr>
      </w:pPr>
    </w:p>
    <w:p w14:paraId="2A156EB7">
      <w:pPr>
        <w:jc w:val="left"/>
        <w:rPr>
          <w:rFonts w:ascii="Times New Roman" w:hAnsi="Times New Roman" w:eastAsia="宋体"/>
          <w:szCs w:val="21"/>
        </w:rPr>
      </w:pPr>
    </w:p>
    <w:p w14:paraId="13452253">
      <w:pPr>
        <w:jc w:val="left"/>
        <w:rPr>
          <w:rFonts w:ascii="Times New Roman" w:hAnsi="Times New Roman" w:eastAsia="宋体"/>
          <w:szCs w:val="21"/>
        </w:rPr>
        <w:sectPr>
          <w:footerReference r:id="rId14" w:type="default"/>
          <w:pgSz w:w="11907" w:h="16840"/>
          <w:pgMar w:top="1440" w:right="1800" w:bottom="1440" w:left="1800" w:header="794" w:footer="794" w:gutter="0"/>
          <w:pgNumType w:fmt="numberInDash"/>
          <w:cols w:space="720" w:num="1"/>
          <w:docGrid w:linePitch="380" w:charSpace="0"/>
        </w:sectPr>
      </w:pPr>
    </w:p>
    <w:p w14:paraId="5E427456">
      <w:pPr>
        <w:numPr>
          <w:ilvl w:val="1"/>
          <w:numId w:val="56"/>
        </w:numPr>
        <w:jc w:val="center"/>
        <w:outlineLvl w:val="1"/>
        <w:rPr>
          <w:rFonts w:ascii="Times New Roman" w:hAnsi="Times New Roman" w:eastAsia="宋体"/>
          <w:sz w:val="28"/>
          <w:szCs w:val="28"/>
        </w:rPr>
      </w:pPr>
      <w:bookmarkStart w:id="559" w:name="_Toc23686"/>
      <w:r>
        <w:rPr>
          <w:rFonts w:ascii="Times New Roman" w:hAnsi="Times New Roman" w:eastAsia="宋体"/>
          <w:sz w:val="28"/>
          <w:szCs w:val="28"/>
        </w:rPr>
        <w:t>供应商认为应提供的其他资料</w:t>
      </w:r>
      <w:bookmarkEnd w:id="559"/>
    </w:p>
    <w:p w14:paraId="3675EB33">
      <w:pPr>
        <w:spacing w:before="120" w:after="120"/>
        <w:jc w:val="left"/>
        <w:rPr>
          <w:rFonts w:ascii="Times New Roman" w:hAnsi="Times New Roman" w:eastAsia="宋体"/>
          <w:sz w:val="24"/>
        </w:rPr>
      </w:pPr>
    </w:p>
    <w:p w14:paraId="64CCC2D7">
      <w:pPr>
        <w:spacing w:before="120" w:after="120"/>
        <w:jc w:val="left"/>
        <w:rPr>
          <w:rFonts w:ascii="Times New Roman" w:hAnsi="Times New Roman" w:eastAsia="宋体"/>
          <w:sz w:val="24"/>
        </w:rPr>
      </w:pPr>
    </w:p>
    <w:p w14:paraId="1E5B9E9B">
      <w:pPr>
        <w:spacing w:before="120" w:after="120"/>
        <w:jc w:val="left"/>
        <w:rPr>
          <w:rFonts w:ascii="Times New Roman" w:hAnsi="Times New Roman" w:eastAsia="宋体"/>
          <w:sz w:val="24"/>
        </w:rPr>
      </w:pPr>
    </w:p>
    <w:sectPr>
      <w:pgSz w:w="11907" w:h="16840"/>
      <w:pgMar w:top="1440" w:right="1800" w:bottom="1440" w:left="1800" w:header="794" w:footer="794" w:gutter="0"/>
      <w:pgNumType w:fmt="numberInDash"/>
      <w:cols w:space="720" w:num="1"/>
      <w:docGrid w:linePitch="38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swiss"/>
    <w:pitch w:val="default"/>
    <w:sig w:usb0="80000287" w:usb1="2ACF3C50" w:usb2="00000016" w:usb3="00000000" w:csb0="0004001F"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515DBF">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943FB2">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45C2B0">
    <w:pPr>
      <w:pStyle w:val="8"/>
    </w:pPr>
    <w: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01E3E9">
                          <w:pPr>
                            <w:pStyle w:val="8"/>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2201E3E9">
                    <w:pPr>
                      <w:pStyle w:val="8"/>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09AA0">
    <w:pPr>
      <w:pStyle w:val="8"/>
      <w:jc w:val="center"/>
      <w:rPr>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201E34">
                          <w:pPr>
                            <w:pStyle w:val="8"/>
                          </w:pPr>
                          <w:r>
                            <w:fldChar w:fldCharType="begin"/>
                          </w:r>
                          <w:r>
                            <w:instrText xml:space="preserve"> PAGE  \* MERGEFORMAT </w:instrText>
                          </w:r>
                          <w:r>
                            <w:fldChar w:fldCharType="separate"/>
                          </w:r>
                          <w:r>
                            <w:t>- 31 -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04201E34">
                    <w:pPr>
                      <w:pStyle w:val="8"/>
                    </w:pPr>
                    <w:r>
                      <w:fldChar w:fldCharType="begin"/>
                    </w:r>
                    <w:r>
                      <w:instrText xml:space="preserve"> PAGE  \* MERGEFORMAT </w:instrText>
                    </w:r>
                    <w:r>
                      <w:fldChar w:fldCharType="separate"/>
                    </w:r>
                    <w:r>
                      <w:t>- 31 -</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C9C7C4">
    <w:pPr>
      <w:pStyle w:val="8"/>
      <w:jc w:val="center"/>
      <w:rPr>
        <w:sz w:val="24"/>
      </w:rPr>
    </w:pPr>
    <w:r>
      <w:rPr>
        <w:sz w:val="24"/>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62358E">
                          <w:pPr>
                            <w:pStyle w:val="8"/>
                          </w:pPr>
                          <w:r>
                            <w:fldChar w:fldCharType="begin"/>
                          </w:r>
                          <w:r>
                            <w:instrText xml:space="preserve"> PAGE  \* MERGEFORMAT </w:instrText>
                          </w:r>
                          <w:r>
                            <w:fldChar w:fldCharType="separate"/>
                          </w:r>
                          <w:r>
                            <w:t>- 52 -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4F62358E">
                    <w:pPr>
                      <w:pStyle w:val="8"/>
                    </w:pPr>
                    <w:r>
                      <w:fldChar w:fldCharType="begin"/>
                    </w:r>
                    <w:r>
                      <w:instrText xml:space="preserve"> PAGE  \* MERGEFORMAT </w:instrText>
                    </w:r>
                    <w:r>
                      <w:fldChar w:fldCharType="separate"/>
                    </w:r>
                    <w:r>
                      <w:t>- 52 -</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E3D1C">
    <w:pPr>
      <w:pStyle w:val="8"/>
      <w:jc w:val="center"/>
      <w:rPr>
        <w:sz w:val="24"/>
      </w:rPr>
    </w:pPr>
    <w:r>
      <w:rPr>
        <w:sz w:val="24"/>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BF4915">
                          <w:pPr>
                            <w:pStyle w:val="8"/>
                          </w:pPr>
                          <w:r>
                            <w:fldChar w:fldCharType="begin"/>
                          </w:r>
                          <w:r>
                            <w:instrText xml:space="preserve"> PAGE  \* MERGEFORMAT </w:instrText>
                          </w:r>
                          <w:r>
                            <w:fldChar w:fldCharType="separate"/>
                          </w:r>
                          <w:r>
                            <w:t>- 52 -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9BF4915">
                    <w:pPr>
                      <w:pStyle w:val="8"/>
                    </w:pPr>
                    <w:r>
                      <w:fldChar w:fldCharType="begin"/>
                    </w:r>
                    <w:r>
                      <w:instrText xml:space="preserve"> PAGE  \* MERGEFORMAT </w:instrText>
                    </w:r>
                    <w:r>
                      <w:fldChar w:fldCharType="separate"/>
                    </w:r>
                    <w:r>
                      <w:t>- 52 -</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BF30D0">
    <w:pPr>
      <w:pStyle w:val="8"/>
      <w:spacing w:before="120" w:after="120"/>
      <w:jc w:val="center"/>
      <w:rPr>
        <w:sz w:val="24"/>
      </w:rPr>
    </w:pPr>
    <w:r>
      <w:rPr>
        <w:sz w:val="24"/>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0AE5A6">
                          <w:pPr>
                            <w:pStyle w:val="8"/>
                          </w:pPr>
                          <w:r>
                            <w:fldChar w:fldCharType="begin"/>
                          </w:r>
                          <w:r>
                            <w:instrText xml:space="preserve"> PAGE  \* MERGEFORMAT </w:instrText>
                          </w:r>
                          <w:r>
                            <w:fldChar w:fldCharType="separate"/>
                          </w:r>
                          <w:r>
                            <w:t>- 52 -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0C0AE5A6">
                    <w:pPr>
                      <w:pStyle w:val="8"/>
                    </w:pPr>
                    <w:r>
                      <w:fldChar w:fldCharType="begin"/>
                    </w:r>
                    <w:r>
                      <w:instrText xml:space="preserve"> PAGE  \* MERGEFORMAT </w:instrText>
                    </w:r>
                    <w:r>
                      <w:fldChar w:fldCharType="separate"/>
                    </w:r>
                    <w:r>
                      <w:t>- 52 -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A7F9B2">
    <w:pPr>
      <w:pStyle w:val="9"/>
      <w:pBdr>
        <w:bottom w:val="none" w:color="auto" w:sz="0" w:space="1"/>
      </w:pBdr>
      <w:jc w:val="left"/>
      <w:rPr>
        <w:rFonts w:hint="eastAsia" w:ascii="宋体" w:hAnsi="宋体" w:cs="宋体"/>
        <w:sz w:val="21"/>
        <w:szCs w:val="32"/>
        <w:u w:val="single"/>
      </w:rPr>
    </w:pPr>
    <w:r>
      <w:rPr>
        <w:rFonts w:hint="eastAsia" w:ascii="宋体" w:hAnsi="宋体" w:cs="宋体"/>
        <w:sz w:val="21"/>
        <w:szCs w:val="32"/>
        <w:u w:val="single"/>
      </w:rPr>
      <w:fldChar w:fldCharType="begin"/>
    </w:r>
    <w:r>
      <w:rPr>
        <w:rFonts w:hint="eastAsia" w:ascii="宋体" w:hAnsi="宋体" w:cs="宋体"/>
        <w:sz w:val="21"/>
        <w:szCs w:val="32"/>
        <w:u w:val="single"/>
      </w:rPr>
      <w:instrText xml:space="preserve"> SET bookmark170 第一章 \* MERGEFORMAT </w:instrText>
    </w:r>
    <w:r>
      <w:rPr>
        <w:rFonts w:hint="eastAsia" w:ascii="宋体" w:hAnsi="宋体" w:cs="宋体"/>
        <w:sz w:val="21"/>
        <w:szCs w:val="32"/>
        <w:u w:val="single"/>
      </w:rPr>
      <w:fldChar w:fldCharType="separate"/>
    </w:r>
    <w:bookmarkStart w:id="560" w:name="bookmark170"/>
    <w:r>
      <w:rPr>
        <w:rFonts w:hint="eastAsia" w:ascii="宋体" w:hAnsi="宋体" w:cs="宋体"/>
        <w:sz w:val="21"/>
        <w:szCs w:val="32"/>
        <w:u w:val="single"/>
      </w:rPr>
      <w:t>第一章</w:t>
    </w:r>
    <w:bookmarkEnd w:id="560"/>
    <w:r>
      <w:rPr>
        <w:rFonts w:hint="eastAsia" w:ascii="宋体" w:hAnsi="宋体" w:cs="宋体"/>
        <w:sz w:val="21"/>
        <w:szCs w:val="32"/>
        <w:u w:val="single"/>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D73EFA">
    <w:pPr>
      <w:pStyle w:val="9"/>
      <w:pBdr>
        <w:bottom w:val="none" w:color="auto" w:sz="0" w:space="1"/>
      </w:pBdr>
      <w:jc w:val="left"/>
      <w:rPr>
        <w:rFonts w:hint="eastAsia" w:ascii="宋体" w:hAnsi="宋体" w:cs="宋体"/>
        <w:sz w:val="21"/>
        <w:szCs w:val="32"/>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113563">
    <w:pPr>
      <w:pStyle w:val="9"/>
      <w:pBdr>
        <w:bottom w:val="none" w:color="auto" w:sz="0" w:space="1"/>
      </w:pBdr>
      <w:jc w:val="left"/>
      <w:rPr>
        <w:sz w:val="21"/>
        <w:szCs w:val="32"/>
        <w:u w:val="single"/>
      </w:rPr>
    </w:pPr>
    <w:r>
      <w:rPr>
        <w:sz w:val="21"/>
        <w:szCs w:val="32"/>
        <w:u w:val="single"/>
      </w:rPr>
      <w:fldChar w:fldCharType="begin"/>
    </w:r>
    <w:r>
      <w:rPr>
        <w:sz w:val="21"/>
        <w:szCs w:val="32"/>
        <w:u w:val="single"/>
      </w:rPr>
      <w:instrText xml:space="preserve"> SET bookmark170 第一章 \* MERGEFORMAT </w:instrText>
    </w:r>
    <w:r>
      <w:rPr>
        <w:sz w:val="21"/>
        <w:szCs w:val="32"/>
        <w:u w:val="single"/>
      </w:rPr>
      <w:fldChar w:fldCharType="separate"/>
    </w:r>
    <w:r>
      <w:rPr>
        <w:sz w:val="21"/>
        <w:szCs w:val="32"/>
        <w:u w:val="single"/>
      </w:rPr>
      <w:t>第一章</w:t>
    </w:r>
    <w:r>
      <w:rPr>
        <w:sz w:val="21"/>
        <w:szCs w:val="32"/>
        <w:u w:val="single"/>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EFED3">
    <w:pPr>
      <w:pStyle w:val="9"/>
      <w:pBdr>
        <w:bottom w:val="none" w:color="auto" w:sz="0" w:space="1"/>
      </w:pBdr>
      <w:jc w:val="left"/>
      <w:rPr>
        <w:sz w:val="21"/>
        <w:szCs w:val="32"/>
        <w:u w:val="single"/>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91952D">
    <w:pPr>
      <w:pStyle w:val="9"/>
      <w:pBdr>
        <w:bottom w:val="none" w:color="auto" w:sz="0" w:space="1"/>
      </w:pBdr>
      <w:jc w:val="left"/>
      <w:rPr>
        <w:sz w:val="21"/>
        <w:szCs w:val="32"/>
        <w:u w:val="single"/>
      </w:rPr>
    </w:pPr>
    <w:r>
      <w:rPr>
        <w:sz w:val="21"/>
        <w:szCs w:val="32"/>
        <w:u w:val="single"/>
      </w:rPr>
      <w:fldChar w:fldCharType="begin"/>
    </w:r>
    <w:r>
      <w:rPr>
        <w:sz w:val="21"/>
        <w:szCs w:val="32"/>
        <w:u w:val="single"/>
      </w:rPr>
      <w:instrText xml:space="preserve"> SET bookmark170 第一章 \* MERGEFORMAT </w:instrText>
    </w:r>
    <w:r>
      <w:rPr>
        <w:sz w:val="21"/>
        <w:szCs w:val="32"/>
        <w:u w:val="single"/>
      </w:rPr>
      <w:fldChar w:fldCharType="separate"/>
    </w:r>
    <w:r>
      <w:rPr>
        <w:sz w:val="21"/>
        <w:szCs w:val="32"/>
        <w:u w:val="single"/>
      </w:rPr>
      <w:t>第一章</w:t>
    </w:r>
    <w:r>
      <w:rPr>
        <w:sz w:val="21"/>
        <w:szCs w:val="32"/>
        <w:u w:val="single"/>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BE2484"/>
    <w:multiLevelType w:val="multilevel"/>
    <w:tmpl w:val="82BE2484"/>
    <w:lvl w:ilvl="0" w:tentative="0">
      <w:start w:val="1"/>
      <w:numFmt w:val="decimal"/>
      <w:lvlText w:val="%1"/>
      <w:lvlJc w:val="left"/>
      <w:pPr>
        <w:tabs>
          <w:tab w:val="left" w:pos="907"/>
        </w:tabs>
        <w:ind w:left="907" w:hanging="907"/>
      </w:pPr>
      <w:rPr>
        <w:rFonts w:hint="default"/>
      </w:rPr>
    </w:lvl>
    <w:lvl w:ilvl="1" w:tentative="0">
      <w:start w:val="1"/>
      <w:numFmt w:val="decimal"/>
      <w:lvlText w:val="%1.%2"/>
      <w:lvlJc w:val="left"/>
      <w:pPr>
        <w:tabs>
          <w:tab w:val="left" w:pos="907"/>
        </w:tabs>
        <w:ind w:left="907" w:hanging="907"/>
      </w:pPr>
      <w:rPr>
        <w:rFonts w:hint="default"/>
      </w:rPr>
    </w:lvl>
    <w:lvl w:ilvl="2" w:tentative="0">
      <w:start w:val="1"/>
      <w:numFmt w:val="decimal"/>
      <w:lvlText w:val="%1.%2.%3"/>
      <w:lvlJc w:val="left"/>
      <w:pPr>
        <w:tabs>
          <w:tab w:val="left" w:pos="907"/>
        </w:tabs>
        <w:ind w:left="907" w:hanging="907"/>
      </w:pPr>
      <w:rPr>
        <w:rFonts w:hint="default" w:cs="宋体"/>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867FB497"/>
    <w:multiLevelType w:val="singleLevel"/>
    <w:tmpl w:val="867FB497"/>
    <w:lvl w:ilvl="0" w:tentative="0">
      <w:start w:val="1"/>
      <w:numFmt w:val="decimal"/>
      <w:lvlText w:val="%1."/>
      <w:lvlJc w:val="left"/>
      <w:pPr>
        <w:tabs>
          <w:tab w:val="left" w:pos="454"/>
        </w:tabs>
        <w:ind w:left="454" w:hanging="454"/>
      </w:pPr>
      <w:rPr>
        <w:rFonts w:hint="default"/>
      </w:rPr>
    </w:lvl>
  </w:abstractNum>
  <w:abstractNum w:abstractNumId="2">
    <w:nsid w:val="91B48EC0"/>
    <w:multiLevelType w:val="singleLevel"/>
    <w:tmpl w:val="91B48EC0"/>
    <w:lvl w:ilvl="0" w:tentative="0">
      <w:start w:val="1"/>
      <w:numFmt w:val="decimal"/>
      <w:suff w:val="nothing"/>
      <w:lvlText w:val="（%1）"/>
      <w:lvlJc w:val="left"/>
      <w:pPr>
        <w:tabs>
          <w:tab w:val="left" w:pos="0"/>
        </w:tabs>
      </w:pPr>
      <w:rPr>
        <w:rFonts w:hint="default"/>
      </w:rPr>
    </w:lvl>
  </w:abstractNum>
  <w:abstractNum w:abstractNumId="3">
    <w:nsid w:val="920C51F7"/>
    <w:multiLevelType w:val="singleLevel"/>
    <w:tmpl w:val="920C51F7"/>
    <w:lvl w:ilvl="0" w:tentative="0">
      <w:start w:val="1"/>
      <w:numFmt w:val="chineseCounting"/>
      <w:suff w:val="space"/>
      <w:lvlText w:val="第%1章"/>
      <w:lvlJc w:val="left"/>
      <w:rPr>
        <w:rFonts w:hint="eastAsia"/>
      </w:rPr>
    </w:lvl>
  </w:abstractNum>
  <w:abstractNum w:abstractNumId="4">
    <w:nsid w:val="9F8DE7C1"/>
    <w:multiLevelType w:val="multilevel"/>
    <w:tmpl w:val="9F8DE7C1"/>
    <w:lvl w:ilvl="0" w:tentative="0">
      <w:start w:val="4"/>
      <w:numFmt w:val="decimal"/>
      <w:lvlText w:val="%1."/>
      <w:lvlJc w:val="left"/>
      <w:pPr>
        <w:ind w:left="850" w:hanging="850"/>
      </w:pPr>
      <w:rPr>
        <w:rFonts w:hint="default"/>
      </w:rPr>
    </w:lvl>
    <w:lvl w:ilvl="1" w:tentative="0">
      <w:start w:val="1"/>
      <w:numFmt w:val="decimal"/>
      <w:lvlText w:val="%1.%2"/>
      <w:lvlJc w:val="left"/>
      <w:pPr>
        <w:tabs>
          <w:tab w:val="left" w:pos="907"/>
        </w:tabs>
        <w:ind w:left="907" w:hanging="907"/>
      </w:pPr>
      <w:rPr>
        <w:rFonts w:hint="default"/>
      </w:rPr>
    </w:lvl>
    <w:lvl w:ilvl="2" w:tentative="0">
      <w:start w:val="1"/>
      <w:numFmt w:val="decimal"/>
      <w:lvlText w:val="%1.%2.%3."/>
      <w:lvlJc w:val="left"/>
      <w:pPr>
        <w:tabs>
          <w:tab w:val="left" w:pos="907"/>
        </w:tabs>
        <w:ind w:left="907" w:hanging="907"/>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5">
    <w:nsid w:val="A1CD26B3"/>
    <w:multiLevelType w:val="multilevel"/>
    <w:tmpl w:val="A1CD26B3"/>
    <w:lvl w:ilvl="0" w:tentative="0">
      <w:start w:val="1"/>
      <w:numFmt w:val="decimal"/>
      <w:lvlText w:val="%1"/>
      <w:lvlJc w:val="left"/>
      <w:pPr>
        <w:tabs>
          <w:tab w:val="left" w:pos="907"/>
        </w:tabs>
        <w:ind w:left="907" w:hanging="907"/>
      </w:pPr>
      <w:rPr>
        <w:rFonts w:hint="default"/>
      </w:rPr>
    </w:lvl>
    <w:lvl w:ilvl="1" w:tentative="0">
      <w:start w:val="1"/>
      <w:numFmt w:val="decimal"/>
      <w:lvlText w:val="%1.%2"/>
      <w:lvlJc w:val="left"/>
      <w:pPr>
        <w:tabs>
          <w:tab w:val="left" w:pos="907"/>
        </w:tabs>
        <w:ind w:left="907" w:hanging="907"/>
      </w:pPr>
      <w:rPr>
        <w:rFonts w:hint="default"/>
      </w:rPr>
    </w:lvl>
    <w:lvl w:ilvl="2" w:tentative="0">
      <w:start w:val="1"/>
      <w:numFmt w:val="decimal"/>
      <w:lvlText w:val="%1.%2.%3"/>
      <w:lvlJc w:val="left"/>
      <w:pPr>
        <w:tabs>
          <w:tab w:val="left" w:pos="907"/>
        </w:tabs>
        <w:ind w:left="907" w:hanging="907"/>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6">
    <w:nsid w:val="A25B678D"/>
    <w:multiLevelType w:val="singleLevel"/>
    <w:tmpl w:val="A25B678D"/>
    <w:lvl w:ilvl="0" w:tentative="0">
      <w:start w:val="1"/>
      <w:numFmt w:val="decimal"/>
      <w:lvlText w:val="(%1)"/>
      <w:lvlJc w:val="left"/>
      <w:pPr>
        <w:ind w:left="907" w:firstLine="0"/>
      </w:pPr>
      <w:rPr>
        <w:rFonts w:hint="default"/>
      </w:rPr>
    </w:lvl>
  </w:abstractNum>
  <w:abstractNum w:abstractNumId="7">
    <w:nsid w:val="A2B66936"/>
    <w:multiLevelType w:val="singleLevel"/>
    <w:tmpl w:val="A2B66936"/>
    <w:lvl w:ilvl="0" w:tentative="0">
      <w:start w:val="1"/>
      <w:numFmt w:val="decimal"/>
      <w:lvlText w:val="(%1)"/>
      <w:lvlJc w:val="left"/>
      <w:pPr>
        <w:tabs>
          <w:tab w:val="left" w:pos="1247"/>
        </w:tabs>
        <w:ind w:left="907" w:firstLine="0"/>
      </w:pPr>
      <w:rPr>
        <w:rFonts w:hint="default"/>
      </w:rPr>
    </w:lvl>
  </w:abstractNum>
  <w:abstractNum w:abstractNumId="8">
    <w:nsid w:val="A4DFFD8A"/>
    <w:multiLevelType w:val="multilevel"/>
    <w:tmpl w:val="A4DFFD8A"/>
    <w:lvl w:ilvl="0" w:tentative="0">
      <w:start w:val="3"/>
      <w:numFmt w:val="decimal"/>
      <w:lvlText w:val="%1."/>
      <w:lvlJc w:val="left"/>
      <w:pPr>
        <w:ind w:left="850" w:hanging="850"/>
      </w:pPr>
      <w:rPr>
        <w:rFonts w:hint="default"/>
      </w:rPr>
    </w:lvl>
    <w:lvl w:ilvl="1" w:tentative="0">
      <w:start w:val="1"/>
      <w:numFmt w:val="decimal"/>
      <w:lvlText w:val="%1.%2"/>
      <w:lvlJc w:val="left"/>
      <w:pPr>
        <w:tabs>
          <w:tab w:val="left" w:pos="907"/>
        </w:tabs>
        <w:ind w:left="907" w:hanging="907"/>
      </w:pPr>
      <w:rPr>
        <w:rFonts w:hint="default"/>
      </w:rPr>
    </w:lvl>
    <w:lvl w:ilvl="2" w:tentative="0">
      <w:start w:val="1"/>
      <w:numFmt w:val="decimal"/>
      <w:lvlText w:val="%1.%2.%3"/>
      <w:lvlJc w:val="left"/>
      <w:pPr>
        <w:tabs>
          <w:tab w:val="left" w:pos="907"/>
        </w:tabs>
        <w:ind w:left="907" w:hanging="907"/>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9">
    <w:nsid w:val="A545C536"/>
    <w:multiLevelType w:val="multilevel"/>
    <w:tmpl w:val="A545C536"/>
    <w:lvl w:ilvl="0" w:tentative="0">
      <w:start w:val="4"/>
      <w:numFmt w:val="decimal"/>
      <w:lvlText w:val="%1."/>
      <w:lvlJc w:val="left"/>
      <w:pPr>
        <w:ind w:left="425" w:hanging="425"/>
      </w:pPr>
      <w:rPr>
        <w:rFonts w:hint="default"/>
      </w:rPr>
    </w:lvl>
    <w:lvl w:ilvl="1" w:tentative="0">
      <w:start w:val="1"/>
      <w:numFmt w:val="decimal"/>
      <w:lvlText w:val="%1.%2."/>
      <w:lvlJc w:val="left"/>
      <w:pPr>
        <w:tabs>
          <w:tab w:val="left" w:pos="567"/>
        </w:tabs>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0">
    <w:nsid w:val="AEFC5DC7"/>
    <w:multiLevelType w:val="multilevel"/>
    <w:tmpl w:val="AEFC5DC7"/>
    <w:lvl w:ilvl="0" w:tentative="0">
      <w:start w:val="3"/>
      <w:numFmt w:val="decimal"/>
      <w:lvlText w:val="%1."/>
      <w:lvlJc w:val="left"/>
      <w:pPr>
        <w:ind w:left="425" w:hanging="425"/>
      </w:pPr>
      <w:rPr>
        <w:rFonts w:hint="default"/>
      </w:rPr>
    </w:lvl>
    <w:lvl w:ilvl="1" w:tentative="0">
      <w:start w:val="1"/>
      <w:numFmt w:val="decimal"/>
      <w:lvlText w:val="%1.%2."/>
      <w:lvlJc w:val="left"/>
      <w:pPr>
        <w:ind w:left="0" w:firstLine="0"/>
      </w:pPr>
      <w:rPr>
        <w:rFonts w:hint="default"/>
      </w:rPr>
    </w:lvl>
    <w:lvl w:ilvl="2" w:tentative="0">
      <w:start w:val="2"/>
      <w:numFmt w:val="decimal"/>
      <w:lvlText w:val="%1.%2.%3."/>
      <w:lvlJc w:val="left"/>
      <w:pPr>
        <w:tabs>
          <w:tab w:val="left" w:pos="907"/>
        </w:tabs>
        <w:ind w:left="907" w:hanging="907"/>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1">
    <w:nsid w:val="B22C0678"/>
    <w:multiLevelType w:val="multilevel"/>
    <w:tmpl w:val="B22C0678"/>
    <w:lvl w:ilvl="0" w:tentative="0">
      <w:start w:val="1"/>
      <w:numFmt w:val="decimal"/>
      <w:lvlText w:val="%1"/>
      <w:lvlJc w:val="left"/>
      <w:pPr>
        <w:tabs>
          <w:tab w:val="left" w:pos="454"/>
        </w:tabs>
        <w:ind w:left="454" w:hanging="454"/>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2">
    <w:nsid w:val="C089EE09"/>
    <w:multiLevelType w:val="multilevel"/>
    <w:tmpl w:val="C089EE09"/>
    <w:lvl w:ilvl="0" w:tentative="0">
      <w:start w:val="6"/>
      <w:numFmt w:val="decimal"/>
      <w:lvlText w:val="%1."/>
      <w:lvlJc w:val="left"/>
      <w:pPr>
        <w:ind w:left="850" w:hanging="850"/>
      </w:pPr>
      <w:rPr>
        <w:rFonts w:hint="default"/>
      </w:rPr>
    </w:lvl>
    <w:lvl w:ilvl="1" w:tentative="0">
      <w:start w:val="1"/>
      <w:numFmt w:val="decimal"/>
      <w:lvlText w:val="%1.%2"/>
      <w:lvlJc w:val="left"/>
      <w:pPr>
        <w:tabs>
          <w:tab w:val="left" w:pos="907"/>
        </w:tabs>
        <w:ind w:left="907" w:hanging="907"/>
      </w:pPr>
      <w:rPr>
        <w:rFonts w:hint="default"/>
      </w:rPr>
    </w:lvl>
    <w:lvl w:ilvl="2" w:tentative="0">
      <w:start w:val="1"/>
      <w:numFmt w:val="decimal"/>
      <w:lvlText w:val="%1.%2.%3."/>
      <w:lvlJc w:val="left"/>
      <w:pPr>
        <w:tabs>
          <w:tab w:val="left" w:pos="907"/>
        </w:tabs>
        <w:ind w:left="907" w:hanging="907"/>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3">
    <w:nsid w:val="CF8C5AC1"/>
    <w:multiLevelType w:val="singleLevel"/>
    <w:tmpl w:val="CF8C5AC1"/>
    <w:lvl w:ilvl="0" w:tentative="0">
      <w:start w:val="1"/>
      <w:numFmt w:val="lowerLetter"/>
      <w:lvlText w:val="%1."/>
      <w:lvlJc w:val="left"/>
      <w:pPr>
        <w:tabs>
          <w:tab w:val="left" w:pos="794"/>
        </w:tabs>
        <w:ind w:left="794" w:hanging="374"/>
      </w:pPr>
      <w:rPr>
        <w:rFonts w:hint="default"/>
      </w:rPr>
    </w:lvl>
  </w:abstractNum>
  <w:abstractNum w:abstractNumId="14">
    <w:nsid w:val="DFF132FC"/>
    <w:multiLevelType w:val="singleLevel"/>
    <w:tmpl w:val="DFF132FC"/>
    <w:lvl w:ilvl="0" w:tentative="0">
      <w:start w:val="1"/>
      <w:numFmt w:val="lowerRoman"/>
      <w:lvlText w:val="%1."/>
      <w:lvlJc w:val="left"/>
      <w:pPr>
        <w:tabs>
          <w:tab w:val="left" w:pos="907"/>
        </w:tabs>
        <w:ind w:left="907" w:leftChars="0" w:hanging="453" w:firstLineChars="0"/>
      </w:pPr>
      <w:rPr>
        <w:rFonts w:hint="default"/>
      </w:rPr>
    </w:lvl>
  </w:abstractNum>
  <w:abstractNum w:abstractNumId="15">
    <w:nsid w:val="E00CB86F"/>
    <w:multiLevelType w:val="singleLevel"/>
    <w:tmpl w:val="E00CB86F"/>
    <w:lvl w:ilvl="0" w:tentative="0">
      <w:start w:val="1"/>
      <w:numFmt w:val="lowerLetter"/>
      <w:lvlText w:val="%1."/>
      <w:lvlJc w:val="left"/>
      <w:pPr>
        <w:tabs>
          <w:tab w:val="left" w:pos="907"/>
        </w:tabs>
        <w:ind w:left="907" w:hanging="453"/>
      </w:pPr>
      <w:rPr>
        <w:rFonts w:hint="default"/>
      </w:rPr>
    </w:lvl>
  </w:abstractNum>
  <w:abstractNum w:abstractNumId="16">
    <w:nsid w:val="E0ED2B1F"/>
    <w:multiLevelType w:val="multilevel"/>
    <w:tmpl w:val="E0ED2B1F"/>
    <w:lvl w:ilvl="0" w:tentative="0">
      <w:start w:val="1"/>
      <w:numFmt w:val="decimal"/>
      <w:lvlText w:val="%1."/>
      <w:lvlJc w:val="left"/>
      <w:pPr>
        <w:tabs>
          <w:tab w:val="left" w:pos="907"/>
        </w:tabs>
        <w:ind w:left="907" w:hanging="453"/>
      </w:pPr>
      <w:rPr>
        <w:rFonts w:hint="default"/>
      </w:rPr>
    </w:lvl>
    <w:lvl w:ilvl="1" w:tentative="0">
      <w:start w:val="1"/>
      <w:numFmt w:val="decimal"/>
      <w:lvlText w:val="(%2)"/>
      <w:lvlJc w:val="left"/>
      <w:pPr>
        <w:tabs>
          <w:tab w:val="left" w:pos="907"/>
        </w:tabs>
        <w:ind w:left="907" w:hanging="453"/>
      </w:pPr>
      <w:rPr>
        <w:rFonts w:hint="default"/>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17">
    <w:nsid w:val="E4D34C3C"/>
    <w:multiLevelType w:val="singleLevel"/>
    <w:tmpl w:val="E4D34C3C"/>
    <w:lvl w:ilvl="0" w:tentative="0">
      <w:start w:val="1"/>
      <w:numFmt w:val="decimal"/>
      <w:lvlText w:val="(%1)"/>
      <w:lvlJc w:val="left"/>
      <w:pPr>
        <w:tabs>
          <w:tab w:val="left" w:pos="397"/>
        </w:tabs>
        <w:ind w:left="397" w:hanging="397"/>
      </w:pPr>
      <w:rPr>
        <w:rFonts w:hint="default"/>
      </w:rPr>
    </w:lvl>
  </w:abstractNum>
  <w:abstractNum w:abstractNumId="18">
    <w:nsid w:val="E6DEEB45"/>
    <w:multiLevelType w:val="multilevel"/>
    <w:tmpl w:val="E6DEEB45"/>
    <w:lvl w:ilvl="0" w:tentative="0">
      <w:start w:val="5"/>
      <w:numFmt w:val="decimal"/>
      <w:lvlText w:val="%1."/>
      <w:lvlJc w:val="left"/>
      <w:pPr>
        <w:ind w:left="850" w:hanging="850"/>
      </w:pPr>
      <w:rPr>
        <w:rFonts w:hint="default"/>
      </w:rPr>
    </w:lvl>
    <w:lvl w:ilvl="1" w:tentative="0">
      <w:start w:val="1"/>
      <w:numFmt w:val="decimal"/>
      <w:lvlText w:val="%1.%2"/>
      <w:lvlJc w:val="left"/>
      <w:pPr>
        <w:tabs>
          <w:tab w:val="left" w:pos="907"/>
        </w:tabs>
        <w:ind w:left="907" w:hanging="907"/>
      </w:pPr>
      <w:rPr>
        <w:rFonts w:hint="default"/>
      </w:rPr>
    </w:lvl>
    <w:lvl w:ilvl="2" w:tentative="0">
      <w:start w:val="1"/>
      <w:numFmt w:val="decimal"/>
      <w:lvlText w:val="%1.%2.%3."/>
      <w:lvlJc w:val="left"/>
      <w:pPr>
        <w:tabs>
          <w:tab w:val="left" w:pos="907"/>
        </w:tabs>
        <w:ind w:left="907" w:hanging="907"/>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9">
    <w:nsid w:val="E889A19F"/>
    <w:multiLevelType w:val="singleLevel"/>
    <w:tmpl w:val="E889A19F"/>
    <w:lvl w:ilvl="0" w:tentative="0">
      <w:start w:val="1"/>
      <w:numFmt w:val="decimal"/>
      <w:lvlText w:val="(%1)"/>
      <w:lvlJc w:val="left"/>
      <w:pPr>
        <w:tabs>
          <w:tab w:val="left" w:pos="907"/>
        </w:tabs>
        <w:ind w:left="907" w:firstLine="0"/>
      </w:pPr>
      <w:rPr>
        <w:rFonts w:hint="default"/>
      </w:rPr>
    </w:lvl>
  </w:abstractNum>
  <w:abstractNum w:abstractNumId="20">
    <w:nsid w:val="F175EB6F"/>
    <w:multiLevelType w:val="singleLevel"/>
    <w:tmpl w:val="F175EB6F"/>
    <w:lvl w:ilvl="0" w:tentative="0">
      <w:start w:val="1"/>
      <w:numFmt w:val="decimal"/>
      <w:lvlText w:val="%1"/>
      <w:lvlJc w:val="left"/>
      <w:pPr>
        <w:tabs>
          <w:tab w:val="left" w:pos="907"/>
        </w:tabs>
        <w:ind w:left="907" w:hanging="907"/>
      </w:pPr>
      <w:rPr>
        <w:rFonts w:hint="default"/>
      </w:rPr>
    </w:lvl>
  </w:abstractNum>
  <w:abstractNum w:abstractNumId="21">
    <w:nsid w:val="F4A9BE5A"/>
    <w:multiLevelType w:val="multilevel"/>
    <w:tmpl w:val="F4A9BE5A"/>
    <w:lvl w:ilvl="0" w:tentative="0">
      <w:start w:val="1"/>
      <w:numFmt w:val="decimal"/>
      <w:lvlText w:val="%1."/>
      <w:lvlJc w:val="left"/>
      <w:pPr>
        <w:tabs>
          <w:tab w:val="left" w:pos="907"/>
        </w:tabs>
        <w:ind w:left="907" w:hanging="453"/>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2">
    <w:nsid w:val="F50F8719"/>
    <w:multiLevelType w:val="multilevel"/>
    <w:tmpl w:val="F50F8719"/>
    <w:lvl w:ilvl="0" w:tentative="0">
      <w:start w:val="1"/>
      <w:numFmt w:val="decimal"/>
      <w:lvlText w:val="%1"/>
      <w:lvlJc w:val="left"/>
      <w:pPr>
        <w:tabs>
          <w:tab w:val="left" w:pos="907"/>
        </w:tabs>
        <w:ind w:left="907" w:hanging="907"/>
      </w:pPr>
      <w:rPr>
        <w:rFonts w:hint="default"/>
      </w:rPr>
    </w:lvl>
    <w:lvl w:ilvl="1" w:tentative="0">
      <w:start w:val="1"/>
      <w:numFmt w:val="decimal"/>
      <w:lvlText w:val="%1.%2"/>
      <w:lvlJc w:val="left"/>
      <w:pPr>
        <w:tabs>
          <w:tab w:val="left" w:pos="907"/>
        </w:tabs>
        <w:ind w:left="907" w:hanging="90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3">
    <w:nsid w:val="F5A45A71"/>
    <w:multiLevelType w:val="singleLevel"/>
    <w:tmpl w:val="F5A45A71"/>
    <w:lvl w:ilvl="0" w:tentative="0">
      <w:start w:val="1"/>
      <w:numFmt w:val="lowerLetter"/>
      <w:lvlText w:val="%1."/>
      <w:lvlJc w:val="left"/>
      <w:pPr>
        <w:tabs>
          <w:tab w:val="left" w:pos="397"/>
        </w:tabs>
        <w:ind w:left="397" w:hanging="397"/>
      </w:pPr>
      <w:rPr>
        <w:rFonts w:hint="default"/>
      </w:rPr>
    </w:lvl>
  </w:abstractNum>
  <w:abstractNum w:abstractNumId="24">
    <w:nsid w:val="0319E371"/>
    <w:multiLevelType w:val="multilevel"/>
    <w:tmpl w:val="0319E371"/>
    <w:lvl w:ilvl="0" w:tentative="0">
      <w:start w:val="1"/>
      <w:numFmt w:val="decimal"/>
      <w:suff w:val="nothing"/>
      <w:lvlText w:val="%1、"/>
      <w:lvlJc w:val="left"/>
      <w:pPr>
        <w:tabs>
          <w:tab w:val="left" w:pos="0"/>
        </w:tabs>
        <w:ind w:left="0" w:firstLine="0"/>
      </w:pPr>
      <w:rPr>
        <w:rFonts w:hint="default"/>
      </w:rPr>
    </w:lvl>
    <w:lvl w:ilvl="1" w:tentative="0">
      <w:start w:val="1"/>
      <w:numFmt w:val="decimal"/>
      <w:lvlText w:val="(%2)"/>
      <w:lvlJc w:val="left"/>
      <w:pPr>
        <w:tabs>
          <w:tab w:val="left" w:pos="794"/>
        </w:tabs>
        <w:ind w:left="794" w:hanging="374"/>
      </w:pPr>
      <w:rPr>
        <w:rFonts w:hint="default"/>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25">
    <w:nsid w:val="0361C8F8"/>
    <w:multiLevelType w:val="singleLevel"/>
    <w:tmpl w:val="0361C8F8"/>
    <w:lvl w:ilvl="0" w:tentative="0">
      <w:start w:val="1"/>
      <w:numFmt w:val="decimal"/>
      <w:lvlText w:val="(%1)"/>
      <w:lvlJc w:val="left"/>
      <w:pPr>
        <w:tabs>
          <w:tab w:val="left" w:pos="1247"/>
        </w:tabs>
        <w:ind w:left="907" w:firstLine="0"/>
      </w:pPr>
      <w:rPr>
        <w:rFonts w:hint="default"/>
      </w:rPr>
    </w:lvl>
  </w:abstractNum>
  <w:abstractNum w:abstractNumId="26">
    <w:nsid w:val="03D5768D"/>
    <w:multiLevelType w:val="singleLevel"/>
    <w:tmpl w:val="03D5768D"/>
    <w:lvl w:ilvl="0" w:tentative="0">
      <w:start w:val="1"/>
      <w:numFmt w:val="decimal"/>
      <w:lvlText w:val="(%1)"/>
      <w:lvlJc w:val="left"/>
      <w:pPr>
        <w:tabs>
          <w:tab w:val="left" w:pos="907"/>
        </w:tabs>
        <w:ind w:left="907" w:firstLine="0"/>
      </w:pPr>
      <w:rPr>
        <w:rFonts w:hint="default"/>
      </w:rPr>
    </w:lvl>
  </w:abstractNum>
  <w:abstractNum w:abstractNumId="27">
    <w:nsid w:val="097992FC"/>
    <w:multiLevelType w:val="singleLevel"/>
    <w:tmpl w:val="097992FC"/>
    <w:lvl w:ilvl="0" w:tentative="0">
      <w:start w:val="1"/>
      <w:numFmt w:val="lowerLetter"/>
      <w:lvlText w:val="%1."/>
      <w:lvlJc w:val="left"/>
      <w:pPr>
        <w:tabs>
          <w:tab w:val="left" w:pos="794"/>
        </w:tabs>
        <w:ind w:left="794" w:hanging="374"/>
      </w:pPr>
      <w:rPr>
        <w:rFonts w:hint="default"/>
      </w:rPr>
    </w:lvl>
  </w:abstractNum>
  <w:abstractNum w:abstractNumId="28">
    <w:nsid w:val="0AD599B0"/>
    <w:multiLevelType w:val="singleLevel"/>
    <w:tmpl w:val="0AD599B0"/>
    <w:lvl w:ilvl="0" w:tentative="0">
      <w:start w:val="1"/>
      <w:numFmt w:val="decimal"/>
      <w:lvlText w:val="%1."/>
      <w:lvlJc w:val="left"/>
      <w:pPr>
        <w:tabs>
          <w:tab w:val="left" w:pos="454"/>
        </w:tabs>
        <w:ind w:left="454" w:hanging="454"/>
      </w:pPr>
      <w:rPr>
        <w:rFonts w:hint="default"/>
      </w:rPr>
    </w:lvl>
  </w:abstractNum>
  <w:abstractNum w:abstractNumId="29">
    <w:nsid w:val="0BA39E7E"/>
    <w:multiLevelType w:val="multilevel"/>
    <w:tmpl w:val="0BA39E7E"/>
    <w:lvl w:ilvl="0" w:tentative="0">
      <w:start w:val="2"/>
      <w:numFmt w:val="decimal"/>
      <w:lvlText w:val="%1."/>
      <w:lvlJc w:val="left"/>
      <w:pPr>
        <w:ind w:left="425" w:hanging="425"/>
      </w:pPr>
      <w:rPr>
        <w:rFonts w:hint="default"/>
      </w:rPr>
    </w:lvl>
    <w:lvl w:ilvl="1" w:tentative="0">
      <w:start w:val="1"/>
      <w:numFmt w:val="decimal"/>
      <w:lvlText w:val="%1.%2."/>
      <w:lvlJc w:val="left"/>
      <w:pPr>
        <w:tabs>
          <w:tab w:val="left" w:pos="567"/>
        </w:tabs>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0">
    <w:nsid w:val="0BF196F7"/>
    <w:multiLevelType w:val="multilevel"/>
    <w:tmpl w:val="0BF196F7"/>
    <w:lvl w:ilvl="0" w:tentative="0">
      <w:start w:val="1"/>
      <w:numFmt w:val="decimal"/>
      <w:lvlText w:val="%1."/>
      <w:lvlJc w:val="left"/>
      <w:pPr>
        <w:tabs>
          <w:tab w:val="left" w:pos="420"/>
        </w:tabs>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1">
    <w:nsid w:val="0FA0A0E7"/>
    <w:multiLevelType w:val="singleLevel"/>
    <w:tmpl w:val="0FA0A0E7"/>
    <w:lvl w:ilvl="0" w:tentative="0">
      <w:start w:val="1"/>
      <w:numFmt w:val="decimal"/>
      <w:lvlText w:val="%1."/>
      <w:lvlJc w:val="left"/>
      <w:pPr>
        <w:tabs>
          <w:tab w:val="left" w:pos="567"/>
        </w:tabs>
        <w:ind w:left="567" w:hanging="567"/>
      </w:pPr>
      <w:rPr>
        <w:rFonts w:hint="default"/>
      </w:rPr>
    </w:lvl>
  </w:abstractNum>
  <w:abstractNum w:abstractNumId="32">
    <w:nsid w:val="12095D2B"/>
    <w:multiLevelType w:val="singleLevel"/>
    <w:tmpl w:val="12095D2B"/>
    <w:lvl w:ilvl="0" w:tentative="0">
      <w:start w:val="1"/>
      <w:numFmt w:val="decimal"/>
      <w:lvlText w:val="(%1)"/>
      <w:lvlJc w:val="left"/>
      <w:pPr>
        <w:tabs>
          <w:tab w:val="left" w:pos="1134"/>
        </w:tabs>
        <w:ind w:left="907" w:firstLine="0"/>
      </w:pPr>
      <w:rPr>
        <w:rFonts w:hint="default"/>
      </w:rPr>
    </w:lvl>
  </w:abstractNum>
  <w:abstractNum w:abstractNumId="33">
    <w:nsid w:val="2626CC9E"/>
    <w:multiLevelType w:val="singleLevel"/>
    <w:tmpl w:val="2626CC9E"/>
    <w:lvl w:ilvl="0" w:tentative="0">
      <w:start w:val="1"/>
      <w:numFmt w:val="decimal"/>
      <w:lvlText w:val="(%1)"/>
      <w:lvlJc w:val="left"/>
      <w:pPr>
        <w:tabs>
          <w:tab w:val="left" w:pos="1247"/>
        </w:tabs>
        <w:ind w:left="907" w:firstLine="0"/>
      </w:pPr>
      <w:rPr>
        <w:rFonts w:hint="default"/>
      </w:rPr>
    </w:lvl>
  </w:abstractNum>
  <w:abstractNum w:abstractNumId="34">
    <w:nsid w:val="28638DF5"/>
    <w:multiLevelType w:val="multilevel"/>
    <w:tmpl w:val="28638DF5"/>
    <w:lvl w:ilvl="0" w:tentative="0">
      <w:start w:val="2"/>
      <w:numFmt w:val="decimal"/>
      <w:lvlText w:val="%1."/>
      <w:lvlJc w:val="left"/>
      <w:pPr>
        <w:ind w:left="850" w:hanging="850"/>
      </w:pPr>
      <w:rPr>
        <w:rFonts w:hint="default"/>
      </w:rPr>
    </w:lvl>
    <w:lvl w:ilvl="1" w:tentative="0">
      <w:start w:val="1"/>
      <w:numFmt w:val="decimal"/>
      <w:lvlText w:val="%1.%2"/>
      <w:lvlJc w:val="left"/>
      <w:pPr>
        <w:tabs>
          <w:tab w:val="left" w:pos="907"/>
        </w:tabs>
        <w:ind w:left="907" w:hanging="907"/>
      </w:pPr>
      <w:rPr>
        <w:rFonts w:hint="default"/>
      </w:rPr>
    </w:lvl>
    <w:lvl w:ilvl="2" w:tentative="0">
      <w:start w:val="1"/>
      <w:numFmt w:val="decimal"/>
      <w:lvlText w:val="%1.%2.%3."/>
      <w:lvlJc w:val="left"/>
      <w:pPr>
        <w:tabs>
          <w:tab w:val="left" w:pos="907"/>
        </w:tabs>
        <w:ind w:left="907" w:hanging="907"/>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5">
    <w:nsid w:val="2E1EC080"/>
    <w:multiLevelType w:val="multilevel"/>
    <w:tmpl w:val="2E1EC080"/>
    <w:lvl w:ilvl="0" w:tentative="0">
      <w:start w:val="3"/>
      <w:numFmt w:val="decimal"/>
      <w:lvlText w:val="%1."/>
      <w:lvlJc w:val="left"/>
      <w:pPr>
        <w:ind w:left="425" w:hanging="425"/>
      </w:pPr>
      <w:rPr>
        <w:rFonts w:hint="default"/>
      </w:rPr>
    </w:lvl>
    <w:lvl w:ilvl="1" w:tentative="0">
      <w:start w:val="1"/>
      <w:numFmt w:val="decimal"/>
      <w:lvlText w:val="%1.%2."/>
      <w:lvlJc w:val="left"/>
      <w:pPr>
        <w:tabs>
          <w:tab w:val="left" w:pos="567"/>
        </w:tabs>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6">
    <w:nsid w:val="3044D37E"/>
    <w:multiLevelType w:val="singleLevel"/>
    <w:tmpl w:val="3044D37E"/>
    <w:lvl w:ilvl="0" w:tentative="0">
      <w:start w:val="1"/>
      <w:numFmt w:val="decimal"/>
      <w:lvlText w:val="(%1)"/>
      <w:lvlJc w:val="left"/>
      <w:pPr>
        <w:tabs>
          <w:tab w:val="left" w:pos="1247"/>
        </w:tabs>
        <w:ind w:left="907" w:firstLine="0"/>
      </w:pPr>
      <w:rPr>
        <w:rFonts w:hint="default"/>
      </w:rPr>
    </w:lvl>
  </w:abstractNum>
  <w:abstractNum w:abstractNumId="37">
    <w:nsid w:val="395D3F31"/>
    <w:multiLevelType w:val="multilevel"/>
    <w:tmpl w:val="395D3F31"/>
    <w:lvl w:ilvl="0" w:tentative="0">
      <w:start w:val="1"/>
      <w:numFmt w:val="decimal"/>
      <w:lvlText w:val="%1."/>
      <w:lvlJc w:val="left"/>
      <w:pPr>
        <w:ind w:left="850" w:hanging="850"/>
      </w:pPr>
      <w:rPr>
        <w:rFonts w:hint="default"/>
      </w:rPr>
    </w:lvl>
    <w:lvl w:ilvl="1" w:tentative="0">
      <w:start w:val="1"/>
      <w:numFmt w:val="decimal"/>
      <w:lvlText w:val="%1.%2"/>
      <w:lvlJc w:val="left"/>
      <w:pPr>
        <w:tabs>
          <w:tab w:val="left" w:pos="907"/>
        </w:tabs>
        <w:ind w:left="907" w:hanging="907"/>
      </w:pPr>
      <w:rPr>
        <w:rFonts w:hint="default"/>
      </w:rPr>
    </w:lvl>
    <w:lvl w:ilvl="2" w:tentative="0">
      <w:start w:val="1"/>
      <w:numFmt w:val="decimal"/>
      <w:lvlText w:val="%1.%2.%3."/>
      <w:lvlJc w:val="left"/>
      <w:pPr>
        <w:tabs>
          <w:tab w:val="left" w:pos="907"/>
        </w:tabs>
        <w:ind w:left="907" w:hanging="907"/>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8">
    <w:nsid w:val="3A7A8D16"/>
    <w:multiLevelType w:val="multilevel"/>
    <w:tmpl w:val="3A7A8D16"/>
    <w:lvl w:ilvl="0" w:tentative="0">
      <w:start w:val="1"/>
      <w:numFmt w:val="decimal"/>
      <w:lvlText w:val="%1."/>
      <w:lvlJc w:val="left"/>
      <w:pPr>
        <w:tabs>
          <w:tab w:val="left" w:pos="907"/>
        </w:tabs>
        <w:ind w:left="907" w:hanging="453"/>
      </w:pPr>
      <w:rPr>
        <w:rFonts w:hint="default"/>
      </w:rPr>
    </w:lvl>
    <w:lvl w:ilvl="1" w:tentative="0">
      <w:start w:val="1"/>
      <w:numFmt w:val="decimal"/>
      <w:lvlText w:val="%1.%2"/>
      <w:lvlJc w:val="left"/>
      <w:pPr>
        <w:tabs>
          <w:tab w:val="left" w:pos="907"/>
        </w:tabs>
        <w:ind w:left="907" w:hanging="453"/>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9">
    <w:nsid w:val="3DA84D74"/>
    <w:multiLevelType w:val="singleLevel"/>
    <w:tmpl w:val="3DA84D74"/>
    <w:lvl w:ilvl="0" w:tentative="0">
      <w:start w:val="1"/>
      <w:numFmt w:val="decimal"/>
      <w:lvlText w:val="(%1)"/>
      <w:lvlJc w:val="left"/>
      <w:pPr>
        <w:tabs>
          <w:tab w:val="left" w:pos="420"/>
        </w:tabs>
        <w:ind w:left="420" w:hanging="420"/>
      </w:pPr>
      <w:rPr>
        <w:rFonts w:hint="default"/>
      </w:rPr>
    </w:lvl>
  </w:abstractNum>
  <w:abstractNum w:abstractNumId="40">
    <w:nsid w:val="4525E62B"/>
    <w:multiLevelType w:val="singleLevel"/>
    <w:tmpl w:val="4525E62B"/>
    <w:lvl w:ilvl="0" w:tentative="0">
      <w:start w:val="1"/>
      <w:numFmt w:val="lowerLetter"/>
      <w:lvlText w:val="%1."/>
      <w:lvlJc w:val="left"/>
      <w:pPr>
        <w:tabs>
          <w:tab w:val="left" w:pos="907"/>
        </w:tabs>
        <w:ind w:left="454" w:firstLine="0"/>
      </w:pPr>
      <w:rPr>
        <w:rFonts w:hint="default"/>
      </w:rPr>
    </w:lvl>
  </w:abstractNum>
  <w:abstractNum w:abstractNumId="41">
    <w:nsid w:val="476FE479"/>
    <w:multiLevelType w:val="singleLevel"/>
    <w:tmpl w:val="476FE479"/>
    <w:lvl w:ilvl="0" w:tentative="0">
      <w:start w:val="1"/>
      <w:numFmt w:val="lowerLetter"/>
      <w:lvlText w:val="%1."/>
      <w:lvlJc w:val="left"/>
      <w:pPr>
        <w:tabs>
          <w:tab w:val="left" w:pos="907"/>
        </w:tabs>
        <w:ind w:left="907" w:hanging="453"/>
      </w:pPr>
      <w:rPr>
        <w:rFonts w:hint="default"/>
      </w:rPr>
    </w:lvl>
  </w:abstractNum>
  <w:abstractNum w:abstractNumId="42">
    <w:nsid w:val="4827A12F"/>
    <w:multiLevelType w:val="singleLevel"/>
    <w:tmpl w:val="4827A12F"/>
    <w:lvl w:ilvl="0" w:tentative="0">
      <w:start w:val="1"/>
      <w:numFmt w:val="decimal"/>
      <w:lvlText w:val="(%1)"/>
      <w:lvlJc w:val="left"/>
      <w:pPr>
        <w:tabs>
          <w:tab w:val="left" w:pos="794"/>
        </w:tabs>
        <w:ind w:left="794" w:hanging="397"/>
      </w:pPr>
      <w:rPr>
        <w:rFonts w:hint="default"/>
      </w:rPr>
    </w:lvl>
  </w:abstractNum>
  <w:abstractNum w:abstractNumId="43">
    <w:nsid w:val="4A52AE66"/>
    <w:multiLevelType w:val="multilevel"/>
    <w:tmpl w:val="4A52AE66"/>
    <w:lvl w:ilvl="0" w:tentative="0">
      <w:start w:val="1"/>
      <w:numFmt w:val="decimal"/>
      <w:lvlText w:val="%1."/>
      <w:lvlJc w:val="left"/>
      <w:pPr>
        <w:ind w:left="425" w:hanging="425"/>
      </w:pPr>
      <w:rPr>
        <w:rFonts w:hint="default"/>
      </w:rPr>
    </w:lvl>
    <w:lvl w:ilvl="1" w:tentative="0">
      <w:start w:val="1"/>
      <w:numFmt w:val="decimal"/>
      <w:lvlText w:val="%1.%2."/>
      <w:lvlJc w:val="left"/>
      <w:pPr>
        <w:tabs>
          <w:tab w:val="left" w:pos="567"/>
        </w:tabs>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4">
    <w:nsid w:val="51B18822"/>
    <w:multiLevelType w:val="multilevel"/>
    <w:tmpl w:val="51B18822"/>
    <w:lvl w:ilvl="0" w:tentative="0">
      <w:start w:val="1"/>
      <w:numFmt w:val="decimal"/>
      <w:lvlText w:val="%1"/>
      <w:lvlJc w:val="left"/>
      <w:pPr>
        <w:ind w:left="425" w:hanging="425"/>
      </w:pPr>
      <w:rPr>
        <w:rFonts w:hint="default"/>
      </w:rPr>
    </w:lvl>
    <w:lvl w:ilvl="1" w:tentative="0">
      <w:start w:val="1"/>
      <w:numFmt w:val="decimal"/>
      <w:lvlText w:val="%1.%2"/>
      <w:lvlJc w:val="left"/>
      <w:pPr>
        <w:tabs>
          <w:tab w:val="left" w:pos="420"/>
        </w:tabs>
        <w:ind w:left="420" w:hanging="420"/>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5">
    <w:nsid w:val="58BD885F"/>
    <w:multiLevelType w:val="singleLevel"/>
    <w:tmpl w:val="58BD885F"/>
    <w:lvl w:ilvl="0" w:tentative="0">
      <w:start w:val="1"/>
      <w:numFmt w:val="decimal"/>
      <w:lvlText w:val="%1."/>
      <w:lvlJc w:val="left"/>
      <w:pPr>
        <w:tabs>
          <w:tab w:val="left" w:pos="454"/>
        </w:tabs>
        <w:ind w:left="454" w:hanging="454"/>
      </w:pPr>
      <w:rPr>
        <w:rFonts w:hint="default"/>
      </w:rPr>
    </w:lvl>
  </w:abstractNum>
  <w:abstractNum w:abstractNumId="46">
    <w:nsid w:val="5A998EDF"/>
    <w:multiLevelType w:val="singleLevel"/>
    <w:tmpl w:val="5A998EDF"/>
    <w:lvl w:ilvl="0" w:tentative="0">
      <w:start w:val="1"/>
      <w:numFmt w:val="decimal"/>
      <w:lvlText w:val="(%1)"/>
      <w:lvlJc w:val="left"/>
      <w:pPr>
        <w:tabs>
          <w:tab w:val="left" w:pos="397"/>
        </w:tabs>
        <w:ind w:left="454" w:hanging="454"/>
      </w:pPr>
      <w:rPr>
        <w:rFonts w:hint="default"/>
      </w:rPr>
    </w:lvl>
  </w:abstractNum>
  <w:abstractNum w:abstractNumId="47">
    <w:nsid w:val="65C845EB"/>
    <w:multiLevelType w:val="singleLevel"/>
    <w:tmpl w:val="65C845EB"/>
    <w:lvl w:ilvl="0" w:tentative="0">
      <w:start w:val="1"/>
      <w:numFmt w:val="decimal"/>
      <w:lvlText w:val="(%1)"/>
      <w:lvlJc w:val="left"/>
      <w:pPr>
        <w:tabs>
          <w:tab w:val="left" w:pos="1247"/>
        </w:tabs>
        <w:ind w:left="907" w:firstLine="0"/>
      </w:pPr>
      <w:rPr>
        <w:rFonts w:hint="default"/>
      </w:rPr>
    </w:lvl>
  </w:abstractNum>
  <w:abstractNum w:abstractNumId="48">
    <w:nsid w:val="67767BFD"/>
    <w:multiLevelType w:val="multilevel"/>
    <w:tmpl w:val="67767BFD"/>
    <w:lvl w:ilvl="0" w:tentative="0">
      <w:start w:val="1"/>
      <w:numFmt w:val="chineseCounting"/>
      <w:suff w:val="nothing"/>
      <w:lvlText w:val="第%1章　"/>
      <w:lvlJc w:val="left"/>
      <w:pPr>
        <w:ind w:left="0" w:firstLine="402"/>
      </w:pPr>
      <w:rPr>
        <w:rFonts w:hint="eastAsia"/>
      </w:rPr>
    </w:lvl>
    <w:lvl w:ilvl="1" w:tentative="0">
      <w:start w:val="1"/>
      <w:numFmt w:val="chineseCounting"/>
      <w:suff w:val="nothing"/>
      <w:lvlText w:val="第%2节　"/>
      <w:lvlJc w:val="left"/>
      <w:pPr>
        <w:ind w:left="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abstractNum w:abstractNumId="49">
    <w:nsid w:val="691DF5EA"/>
    <w:multiLevelType w:val="singleLevel"/>
    <w:tmpl w:val="691DF5EA"/>
    <w:lvl w:ilvl="0" w:tentative="0">
      <w:start w:val="1"/>
      <w:numFmt w:val="lowerLetter"/>
      <w:lvlText w:val="%1."/>
      <w:lvlJc w:val="left"/>
      <w:pPr>
        <w:tabs>
          <w:tab w:val="left" w:pos="907"/>
        </w:tabs>
        <w:ind w:left="907" w:hanging="453"/>
      </w:pPr>
      <w:rPr>
        <w:rFonts w:hint="default"/>
      </w:rPr>
    </w:lvl>
  </w:abstractNum>
  <w:abstractNum w:abstractNumId="50">
    <w:nsid w:val="6B8C877B"/>
    <w:multiLevelType w:val="singleLevel"/>
    <w:tmpl w:val="6B8C877B"/>
    <w:lvl w:ilvl="0" w:tentative="0">
      <w:start w:val="1"/>
      <w:numFmt w:val="lowerLetter"/>
      <w:lvlText w:val="%1."/>
      <w:lvlJc w:val="left"/>
      <w:pPr>
        <w:tabs>
          <w:tab w:val="left" w:pos="907"/>
        </w:tabs>
        <w:ind w:left="0" w:firstLine="454"/>
      </w:pPr>
      <w:rPr>
        <w:rFonts w:hint="default"/>
      </w:rPr>
    </w:lvl>
  </w:abstractNum>
  <w:abstractNum w:abstractNumId="51">
    <w:nsid w:val="7017453C"/>
    <w:multiLevelType w:val="singleLevel"/>
    <w:tmpl w:val="7017453C"/>
    <w:lvl w:ilvl="0" w:tentative="0">
      <w:start w:val="1"/>
      <w:numFmt w:val="decimal"/>
      <w:lvlText w:val="(%1)"/>
      <w:lvlJc w:val="left"/>
      <w:pPr>
        <w:tabs>
          <w:tab w:val="left" w:pos="1247"/>
        </w:tabs>
        <w:ind w:left="907" w:firstLine="0"/>
      </w:pPr>
      <w:rPr>
        <w:rFonts w:hint="default"/>
      </w:rPr>
    </w:lvl>
  </w:abstractNum>
  <w:abstractNum w:abstractNumId="52">
    <w:nsid w:val="745B1D83"/>
    <w:multiLevelType w:val="singleLevel"/>
    <w:tmpl w:val="745B1D83"/>
    <w:lvl w:ilvl="0" w:tentative="0">
      <w:start w:val="1"/>
      <w:numFmt w:val="decimal"/>
      <w:lvlText w:val="(%1)"/>
      <w:lvlJc w:val="left"/>
      <w:pPr>
        <w:ind w:left="0" w:firstLine="907"/>
      </w:pPr>
      <w:rPr>
        <w:rFonts w:hint="default"/>
      </w:rPr>
    </w:lvl>
  </w:abstractNum>
  <w:abstractNum w:abstractNumId="53">
    <w:nsid w:val="752D8E5D"/>
    <w:multiLevelType w:val="singleLevel"/>
    <w:tmpl w:val="752D8E5D"/>
    <w:lvl w:ilvl="0" w:tentative="0">
      <w:start w:val="1"/>
      <w:numFmt w:val="decimal"/>
      <w:lvlText w:val="(%1)"/>
      <w:lvlJc w:val="left"/>
      <w:pPr>
        <w:tabs>
          <w:tab w:val="left" w:pos="794"/>
        </w:tabs>
        <w:ind w:left="794" w:hanging="397"/>
      </w:pPr>
      <w:rPr>
        <w:rFonts w:hint="default"/>
      </w:rPr>
    </w:lvl>
  </w:abstractNum>
  <w:abstractNum w:abstractNumId="54">
    <w:nsid w:val="7A45E48B"/>
    <w:multiLevelType w:val="singleLevel"/>
    <w:tmpl w:val="7A45E48B"/>
    <w:lvl w:ilvl="0" w:tentative="0">
      <w:start w:val="1"/>
      <w:numFmt w:val="decimal"/>
      <w:lvlText w:val="(%1)"/>
      <w:lvlJc w:val="left"/>
      <w:pPr>
        <w:tabs>
          <w:tab w:val="left" w:pos="794"/>
        </w:tabs>
        <w:ind w:left="794" w:hanging="397"/>
      </w:pPr>
      <w:rPr>
        <w:rFonts w:hint="default"/>
      </w:rPr>
    </w:lvl>
  </w:abstractNum>
  <w:abstractNum w:abstractNumId="55">
    <w:nsid w:val="7F31A030"/>
    <w:multiLevelType w:val="multilevel"/>
    <w:tmpl w:val="7F31A030"/>
    <w:lvl w:ilvl="0" w:tentative="0">
      <w:start w:val="1"/>
      <w:numFmt w:val="decimal"/>
      <w:lvlText w:val="%1"/>
      <w:lvlJc w:val="left"/>
      <w:pPr>
        <w:tabs>
          <w:tab w:val="left" w:pos="907"/>
        </w:tabs>
        <w:ind w:left="907" w:hanging="907"/>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48"/>
  </w:num>
  <w:num w:numId="2">
    <w:abstractNumId w:val="20"/>
  </w:num>
  <w:num w:numId="3">
    <w:abstractNumId w:val="37"/>
  </w:num>
  <w:num w:numId="4">
    <w:abstractNumId w:val="34"/>
  </w:num>
  <w:num w:numId="5">
    <w:abstractNumId w:val="8"/>
  </w:num>
  <w:num w:numId="6">
    <w:abstractNumId w:val="4"/>
  </w:num>
  <w:num w:numId="7">
    <w:abstractNumId w:val="18"/>
  </w:num>
  <w:num w:numId="8">
    <w:abstractNumId w:val="12"/>
  </w:num>
  <w:num w:numId="9">
    <w:abstractNumId w:val="44"/>
  </w:num>
  <w:num w:numId="10">
    <w:abstractNumId w:val="17"/>
  </w:num>
  <w:num w:numId="11">
    <w:abstractNumId w:val="53"/>
  </w:num>
  <w:num w:numId="12">
    <w:abstractNumId w:val="42"/>
  </w:num>
  <w:num w:numId="13">
    <w:abstractNumId w:val="54"/>
  </w:num>
  <w:num w:numId="14">
    <w:abstractNumId w:val="24"/>
  </w:num>
  <w:num w:numId="15">
    <w:abstractNumId w:val="27"/>
  </w:num>
  <w:num w:numId="16">
    <w:abstractNumId w:val="39"/>
  </w:num>
  <w:num w:numId="17">
    <w:abstractNumId w:val="13"/>
  </w:num>
  <w:num w:numId="18">
    <w:abstractNumId w:val="55"/>
  </w:num>
  <w:num w:numId="19">
    <w:abstractNumId w:val="0"/>
  </w:num>
  <w:num w:numId="20">
    <w:abstractNumId w:val="52"/>
  </w:num>
  <w:num w:numId="21">
    <w:abstractNumId w:val="32"/>
  </w:num>
  <w:num w:numId="22">
    <w:abstractNumId w:val="10"/>
  </w:num>
  <w:num w:numId="23">
    <w:abstractNumId w:val="6"/>
  </w:num>
  <w:num w:numId="24">
    <w:abstractNumId w:val="26"/>
  </w:num>
  <w:num w:numId="25">
    <w:abstractNumId w:val="19"/>
  </w:num>
  <w:num w:numId="26">
    <w:abstractNumId w:val="3"/>
  </w:num>
  <w:num w:numId="27">
    <w:abstractNumId w:val="30"/>
  </w:num>
  <w:num w:numId="28">
    <w:abstractNumId w:val="23"/>
  </w:num>
  <w:num w:numId="29">
    <w:abstractNumId w:val="5"/>
  </w:num>
  <w:num w:numId="30">
    <w:abstractNumId w:val="25"/>
  </w:num>
  <w:num w:numId="31">
    <w:abstractNumId w:val="36"/>
  </w:num>
  <w:num w:numId="32">
    <w:abstractNumId w:val="22"/>
  </w:num>
  <w:num w:numId="33">
    <w:abstractNumId w:val="7"/>
  </w:num>
  <w:num w:numId="34">
    <w:abstractNumId w:val="33"/>
  </w:num>
  <w:num w:numId="35">
    <w:abstractNumId w:val="47"/>
  </w:num>
  <w:num w:numId="36">
    <w:abstractNumId w:val="51"/>
  </w:num>
  <w:num w:numId="37">
    <w:abstractNumId w:val="11"/>
  </w:num>
  <w:num w:numId="38">
    <w:abstractNumId w:val="40"/>
  </w:num>
  <w:num w:numId="39">
    <w:abstractNumId w:val="14"/>
  </w:num>
  <w:num w:numId="40">
    <w:abstractNumId w:val="31"/>
  </w:num>
  <w:num w:numId="41">
    <w:abstractNumId w:val="43"/>
  </w:num>
  <w:num w:numId="42">
    <w:abstractNumId w:val="28"/>
  </w:num>
  <w:num w:numId="43">
    <w:abstractNumId w:val="15"/>
  </w:num>
  <w:num w:numId="44">
    <w:abstractNumId w:val="29"/>
  </w:num>
  <w:num w:numId="45">
    <w:abstractNumId w:val="16"/>
  </w:num>
  <w:num w:numId="46">
    <w:abstractNumId w:val="41"/>
  </w:num>
  <w:num w:numId="47">
    <w:abstractNumId w:val="21"/>
  </w:num>
  <w:num w:numId="48">
    <w:abstractNumId w:val="38"/>
  </w:num>
  <w:num w:numId="49">
    <w:abstractNumId w:val="45"/>
  </w:num>
  <w:num w:numId="50">
    <w:abstractNumId w:val="50"/>
  </w:num>
  <w:num w:numId="51">
    <w:abstractNumId w:val="1"/>
  </w:num>
  <w:num w:numId="52">
    <w:abstractNumId w:val="49"/>
  </w:num>
  <w:num w:numId="53">
    <w:abstractNumId w:val="2"/>
  </w:num>
  <w:num w:numId="54">
    <w:abstractNumId w:val="46"/>
  </w:num>
  <w:num w:numId="55">
    <w:abstractNumId w:val="35"/>
  </w:num>
  <w:num w:numId="5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dit="forms" w:formatting="1" w:enforcement="1" w:cryptProviderType="rsaFull" w:cryptAlgorithmClass="hash" w:cryptAlgorithmType="typeAny" w:cryptAlgorithmSid="4" w:cryptSpinCount="0" w:hash="Nb77MX+1kBF/CWxaF4VDIDUmMVg=" w:salt="r/rNCJDsGWSeeTKk0M2a9w=="/>
  <w:defaultTabStop w:val="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JhZDQ4NWY3ZDEwYTA1NjFhYjA4ZDNmODQ2MThiZjEifQ=="/>
  </w:docVars>
  <w:rsids>
    <w:rsidRoot w:val="7E3C4A39"/>
    <w:rsid w:val="00050C85"/>
    <w:rsid w:val="000C0FF6"/>
    <w:rsid w:val="001334F1"/>
    <w:rsid w:val="0018340A"/>
    <w:rsid w:val="00191965"/>
    <w:rsid w:val="001B1985"/>
    <w:rsid w:val="001D217C"/>
    <w:rsid w:val="001D7D62"/>
    <w:rsid w:val="001E0263"/>
    <w:rsid w:val="002078B0"/>
    <w:rsid w:val="0022703E"/>
    <w:rsid w:val="002374AA"/>
    <w:rsid w:val="00287416"/>
    <w:rsid w:val="002A7E1A"/>
    <w:rsid w:val="00300EE9"/>
    <w:rsid w:val="00302C57"/>
    <w:rsid w:val="00374CD7"/>
    <w:rsid w:val="00383CC7"/>
    <w:rsid w:val="003B68BB"/>
    <w:rsid w:val="003B6AF3"/>
    <w:rsid w:val="003C1B7D"/>
    <w:rsid w:val="003C7507"/>
    <w:rsid w:val="003F5B12"/>
    <w:rsid w:val="004048D6"/>
    <w:rsid w:val="00447D72"/>
    <w:rsid w:val="004569DE"/>
    <w:rsid w:val="00463D42"/>
    <w:rsid w:val="004763FD"/>
    <w:rsid w:val="004B4F9F"/>
    <w:rsid w:val="004C0B53"/>
    <w:rsid w:val="004C224A"/>
    <w:rsid w:val="00505BCE"/>
    <w:rsid w:val="005B7636"/>
    <w:rsid w:val="006746CD"/>
    <w:rsid w:val="006805E0"/>
    <w:rsid w:val="006B42C3"/>
    <w:rsid w:val="0071089B"/>
    <w:rsid w:val="007670B4"/>
    <w:rsid w:val="007778EA"/>
    <w:rsid w:val="0079333E"/>
    <w:rsid w:val="00832869"/>
    <w:rsid w:val="00872D3A"/>
    <w:rsid w:val="00876428"/>
    <w:rsid w:val="00876615"/>
    <w:rsid w:val="008C4AAA"/>
    <w:rsid w:val="0091522E"/>
    <w:rsid w:val="009157C3"/>
    <w:rsid w:val="00954A59"/>
    <w:rsid w:val="009639D4"/>
    <w:rsid w:val="009C70CA"/>
    <w:rsid w:val="009F449A"/>
    <w:rsid w:val="00AA583D"/>
    <w:rsid w:val="00AB12FF"/>
    <w:rsid w:val="00AE269E"/>
    <w:rsid w:val="00AE2C61"/>
    <w:rsid w:val="00B03DFC"/>
    <w:rsid w:val="00B41C77"/>
    <w:rsid w:val="00B94644"/>
    <w:rsid w:val="00BC22FD"/>
    <w:rsid w:val="00C22784"/>
    <w:rsid w:val="00C5006A"/>
    <w:rsid w:val="00C70A6C"/>
    <w:rsid w:val="00C87C08"/>
    <w:rsid w:val="00C9163E"/>
    <w:rsid w:val="00CB7494"/>
    <w:rsid w:val="00CD6D47"/>
    <w:rsid w:val="00D007AF"/>
    <w:rsid w:val="00D106BB"/>
    <w:rsid w:val="00D36CA0"/>
    <w:rsid w:val="00D779B5"/>
    <w:rsid w:val="00DB2167"/>
    <w:rsid w:val="00DB4068"/>
    <w:rsid w:val="00E565AD"/>
    <w:rsid w:val="00E56F97"/>
    <w:rsid w:val="00E614E7"/>
    <w:rsid w:val="00E732A0"/>
    <w:rsid w:val="00F35215"/>
    <w:rsid w:val="00FA6797"/>
    <w:rsid w:val="010351AA"/>
    <w:rsid w:val="011C44BE"/>
    <w:rsid w:val="018F6A3E"/>
    <w:rsid w:val="0201754D"/>
    <w:rsid w:val="022B2C0A"/>
    <w:rsid w:val="02936A01"/>
    <w:rsid w:val="02E334E5"/>
    <w:rsid w:val="02F05C02"/>
    <w:rsid w:val="03162EC3"/>
    <w:rsid w:val="033A3791"/>
    <w:rsid w:val="03555A65"/>
    <w:rsid w:val="0371289F"/>
    <w:rsid w:val="03767EB5"/>
    <w:rsid w:val="039C5442"/>
    <w:rsid w:val="03C055D4"/>
    <w:rsid w:val="03C8006E"/>
    <w:rsid w:val="03ED7190"/>
    <w:rsid w:val="03F31506"/>
    <w:rsid w:val="04697A1A"/>
    <w:rsid w:val="04974851"/>
    <w:rsid w:val="05BD20B8"/>
    <w:rsid w:val="05C56ED2"/>
    <w:rsid w:val="05FD2A86"/>
    <w:rsid w:val="060C4B01"/>
    <w:rsid w:val="066C41BA"/>
    <w:rsid w:val="067B57E2"/>
    <w:rsid w:val="06A32E03"/>
    <w:rsid w:val="06A44D39"/>
    <w:rsid w:val="06AE7966"/>
    <w:rsid w:val="06D525A9"/>
    <w:rsid w:val="06D67D46"/>
    <w:rsid w:val="070954E4"/>
    <w:rsid w:val="07117EF5"/>
    <w:rsid w:val="071D4B6E"/>
    <w:rsid w:val="07C03DF5"/>
    <w:rsid w:val="07CC56EF"/>
    <w:rsid w:val="0802440D"/>
    <w:rsid w:val="0809228B"/>
    <w:rsid w:val="080A1514"/>
    <w:rsid w:val="086C1887"/>
    <w:rsid w:val="086C5D2B"/>
    <w:rsid w:val="08804EA3"/>
    <w:rsid w:val="088A4403"/>
    <w:rsid w:val="08A07782"/>
    <w:rsid w:val="08DA44EC"/>
    <w:rsid w:val="094B3B92"/>
    <w:rsid w:val="097365E9"/>
    <w:rsid w:val="0989144B"/>
    <w:rsid w:val="09965E81"/>
    <w:rsid w:val="09BA4874"/>
    <w:rsid w:val="09F9539C"/>
    <w:rsid w:val="09FB64A3"/>
    <w:rsid w:val="0A075D0B"/>
    <w:rsid w:val="0A347678"/>
    <w:rsid w:val="0A516F86"/>
    <w:rsid w:val="0A915D62"/>
    <w:rsid w:val="0AA67E2A"/>
    <w:rsid w:val="0AAB0D8C"/>
    <w:rsid w:val="0AAF1EFF"/>
    <w:rsid w:val="0AF85654"/>
    <w:rsid w:val="0BD31C1D"/>
    <w:rsid w:val="0C494860"/>
    <w:rsid w:val="0C965124"/>
    <w:rsid w:val="0CA535B9"/>
    <w:rsid w:val="0D1C7D1F"/>
    <w:rsid w:val="0D6945E7"/>
    <w:rsid w:val="0D6E60A1"/>
    <w:rsid w:val="0D8038E0"/>
    <w:rsid w:val="0DA02F81"/>
    <w:rsid w:val="0DAD0977"/>
    <w:rsid w:val="0DB638CD"/>
    <w:rsid w:val="0DE6032D"/>
    <w:rsid w:val="0E4B1F3E"/>
    <w:rsid w:val="0E811E04"/>
    <w:rsid w:val="0EC30F3B"/>
    <w:rsid w:val="0ED85EC8"/>
    <w:rsid w:val="0EDF7256"/>
    <w:rsid w:val="0F2C1D70"/>
    <w:rsid w:val="0F2E4092"/>
    <w:rsid w:val="0F2F4CC4"/>
    <w:rsid w:val="0FB312FA"/>
    <w:rsid w:val="0FCB313E"/>
    <w:rsid w:val="0FF30ADF"/>
    <w:rsid w:val="102B64CB"/>
    <w:rsid w:val="106A7925"/>
    <w:rsid w:val="1178129C"/>
    <w:rsid w:val="11A14434"/>
    <w:rsid w:val="11F41028"/>
    <w:rsid w:val="12274A70"/>
    <w:rsid w:val="1299596E"/>
    <w:rsid w:val="12A6008B"/>
    <w:rsid w:val="12AA7ACE"/>
    <w:rsid w:val="13023A15"/>
    <w:rsid w:val="130D3C66"/>
    <w:rsid w:val="1367781A"/>
    <w:rsid w:val="13CF716E"/>
    <w:rsid w:val="13E0137B"/>
    <w:rsid w:val="13E45C21"/>
    <w:rsid w:val="13FD6C1B"/>
    <w:rsid w:val="1423443C"/>
    <w:rsid w:val="14720225"/>
    <w:rsid w:val="14730058"/>
    <w:rsid w:val="1557566D"/>
    <w:rsid w:val="15C04DF8"/>
    <w:rsid w:val="16D056D6"/>
    <w:rsid w:val="171C242C"/>
    <w:rsid w:val="17326391"/>
    <w:rsid w:val="178F7991"/>
    <w:rsid w:val="17DC4BBB"/>
    <w:rsid w:val="18493992"/>
    <w:rsid w:val="186C3646"/>
    <w:rsid w:val="188B4A19"/>
    <w:rsid w:val="18B0736B"/>
    <w:rsid w:val="191E6BCD"/>
    <w:rsid w:val="19486825"/>
    <w:rsid w:val="196273E6"/>
    <w:rsid w:val="19836A30"/>
    <w:rsid w:val="19856C4C"/>
    <w:rsid w:val="19D454DE"/>
    <w:rsid w:val="19EC0A79"/>
    <w:rsid w:val="1A0C094E"/>
    <w:rsid w:val="1A330456"/>
    <w:rsid w:val="1A6D736B"/>
    <w:rsid w:val="1A7840BB"/>
    <w:rsid w:val="1A974E89"/>
    <w:rsid w:val="1AC76DF0"/>
    <w:rsid w:val="1ACE017F"/>
    <w:rsid w:val="1AEE0821"/>
    <w:rsid w:val="1B475524"/>
    <w:rsid w:val="1BA36C5E"/>
    <w:rsid w:val="1C2D77A7"/>
    <w:rsid w:val="1C3D2FA5"/>
    <w:rsid w:val="1C7865F4"/>
    <w:rsid w:val="1C961FB6"/>
    <w:rsid w:val="1CBF5B37"/>
    <w:rsid w:val="1D0165EA"/>
    <w:rsid w:val="1D1C3424"/>
    <w:rsid w:val="1DBD07A5"/>
    <w:rsid w:val="1DE22192"/>
    <w:rsid w:val="1DED3012"/>
    <w:rsid w:val="1E193E07"/>
    <w:rsid w:val="1E334EC9"/>
    <w:rsid w:val="1E546BED"/>
    <w:rsid w:val="1E635082"/>
    <w:rsid w:val="1E766B63"/>
    <w:rsid w:val="1E93452B"/>
    <w:rsid w:val="1ED14800"/>
    <w:rsid w:val="1EF91E22"/>
    <w:rsid w:val="1F6966C8"/>
    <w:rsid w:val="1F87394A"/>
    <w:rsid w:val="1FAE0ED6"/>
    <w:rsid w:val="1FB02549"/>
    <w:rsid w:val="1FCE6FD6"/>
    <w:rsid w:val="1FF63F45"/>
    <w:rsid w:val="200603BB"/>
    <w:rsid w:val="20313CF7"/>
    <w:rsid w:val="2088497B"/>
    <w:rsid w:val="217E28FF"/>
    <w:rsid w:val="21845B56"/>
    <w:rsid w:val="21CC5D2D"/>
    <w:rsid w:val="21E604A4"/>
    <w:rsid w:val="22462CF1"/>
    <w:rsid w:val="224A75B7"/>
    <w:rsid w:val="225673D8"/>
    <w:rsid w:val="22636EE2"/>
    <w:rsid w:val="2288155B"/>
    <w:rsid w:val="22B87B28"/>
    <w:rsid w:val="230C7A96"/>
    <w:rsid w:val="233C1203"/>
    <w:rsid w:val="23476D20"/>
    <w:rsid w:val="23616034"/>
    <w:rsid w:val="23963804"/>
    <w:rsid w:val="24053CE0"/>
    <w:rsid w:val="242D503F"/>
    <w:rsid w:val="246F29D3"/>
    <w:rsid w:val="246F652F"/>
    <w:rsid w:val="24DB5972"/>
    <w:rsid w:val="24FC5977"/>
    <w:rsid w:val="253F05F7"/>
    <w:rsid w:val="25783B09"/>
    <w:rsid w:val="25973F8F"/>
    <w:rsid w:val="25AB6FE2"/>
    <w:rsid w:val="25B056FF"/>
    <w:rsid w:val="25F345B5"/>
    <w:rsid w:val="25FC3DF2"/>
    <w:rsid w:val="26420705"/>
    <w:rsid w:val="26586870"/>
    <w:rsid w:val="26E73F7B"/>
    <w:rsid w:val="26E825C8"/>
    <w:rsid w:val="275053B9"/>
    <w:rsid w:val="276C2370"/>
    <w:rsid w:val="27873B8F"/>
    <w:rsid w:val="27BD3A55"/>
    <w:rsid w:val="27DF227F"/>
    <w:rsid w:val="284B0C95"/>
    <w:rsid w:val="28991DCC"/>
    <w:rsid w:val="28C0551F"/>
    <w:rsid w:val="290C4C94"/>
    <w:rsid w:val="290D52E5"/>
    <w:rsid w:val="291F2BA4"/>
    <w:rsid w:val="296E1DB3"/>
    <w:rsid w:val="299642B5"/>
    <w:rsid w:val="29B90DEC"/>
    <w:rsid w:val="29D003F8"/>
    <w:rsid w:val="29F93EE2"/>
    <w:rsid w:val="2A06441D"/>
    <w:rsid w:val="2A21651D"/>
    <w:rsid w:val="2A32072A"/>
    <w:rsid w:val="2A5A3178"/>
    <w:rsid w:val="2A7D236D"/>
    <w:rsid w:val="2ACF41CB"/>
    <w:rsid w:val="2AD4533E"/>
    <w:rsid w:val="2ADA61CA"/>
    <w:rsid w:val="2B15255C"/>
    <w:rsid w:val="2B175B0B"/>
    <w:rsid w:val="2B6C37C8"/>
    <w:rsid w:val="2C2B5BB1"/>
    <w:rsid w:val="2C384A47"/>
    <w:rsid w:val="2C51512F"/>
    <w:rsid w:val="2C82413C"/>
    <w:rsid w:val="2CB27900"/>
    <w:rsid w:val="2CB76CC5"/>
    <w:rsid w:val="2CD2607B"/>
    <w:rsid w:val="2D7F4915"/>
    <w:rsid w:val="2D8918AF"/>
    <w:rsid w:val="2DD37B2E"/>
    <w:rsid w:val="2DE47F8D"/>
    <w:rsid w:val="2E136A6A"/>
    <w:rsid w:val="2E2D78C5"/>
    <w:rsid w:val="2ECC57AB"/>
    <w:rsid w:val="2EE46008"/>
    <w:rsid w:val="2EFF2BA5"/>
    <w:rsid w:val="2F766B73"/>
    <w:rsid w:val="2FFB336C"/>
    <w:rsid w:val="300C557A"/>
    <w:rsid w:val="30330183"/>
    <w:rsid w:val="3086532C"/>
    <w:rsid w:val="30C6251B"/>
    <w:rsid w:val="30EE4C7F"/>
    <w:rsid w:val="311C7A3E"/>
    <w:rsid w:val="316D029A"/>
    <w:rsid w:val="320329AC"/>
    <w:rsid w:val="3242694D"/>
    <w:rsid w:val="32456B21"/>
    <w:rsid w:val="32531C6B"/>
    <w:rsid w:val="328C78A8"/>
    <w:rsid w:val="32A07C7A"/>
    <w:rsid w:val="33242BDA"/>
    <w:rsid w:val="33296443"/>
    <w:rsid w:val="3381002D"/>
    <w:rsid w:val="33A67A93"/>
    <w:rsid w:val="344277BC"/>
    <w:rsid w:val="34787544"/>
    <w:rsid w:val="34FA62E8"/>
    <w:rsid w:val="350607E9"/>
    <w:rsid w:val="350C1B78"/>
    <w:rsid w:val="355157DD"/>
    <w:rsid w:val="359E356D"/>
    <w:rsid w:val="35B6517D"/>
    <w:rsid w:val="361A7E9E"/>
    <w:rsid w:val="36721EAF"/>
    <w:rsid w:val="367774C5"/>
    <w:rsid w:val="36887200"/>
    <w:rsid w:val="36B81FB7"/>
    <w:rsid w:val="36C1607D"/>
    <w:rsid w:val="36CA11CE"/>
    <w:rsid w:val="36D641EB"/>
    <w:rsid w:val="37195DD0"/>
    <w:rsid w:val="373A6E70"/>
    <w:rsid w:val="374C0952"/>
    <w:rsid w:val="375C6DE7"/>
    <w:rsid w:val="378A5938"/>
    <w:rsid w:val="37D72911"/>
    <w:rsid w:val="37E62B54"/>
    <w:rsid w:val="37EB3CC7"/>
    <w:rsid w:val="37F739D5"/>
    <w:rsid w:val="38160FE4"/>
    <w:rsid w:val="383A1E2B"/>
    <w:rsid w:val="384B7C91"/>
    <w:rsid w:val="384F24A7"/>
    <w:rsid w:val="392B4CC2"/>
    <w:rsid w:val="398B565F"/>
    <w:rsid w:val="39C3314D"/>
    <w:rsid w:val="39D72A03"/>
    <w:rsid w:val="39F552D0"/>
    <w:rsid w:val="3A03453C"/>
    <w:rsid w:val="3A683AB5"/>
    <w:rsid w:val="3A6F0BDF"/>
    <w:rsid w:val="3B4E4C98"/>
    <w:rsid w:val="3B5953EB"/>
    <w:rsid w:val="3B90705F"/>
    <w:rsid w:val="3BAD3B3F"/>
    <w:rsid w:val="3BAE3195"/>
    <w:rsid w:val="3BC46D08"/>
    <w:rsid w:val="3BE75C3F"/>
    <w:rsid w:val="3BE949C1"/>
    <w:rsid w:val="3C3F0A85"/>
    <w:rsid w:val="3C591B47"/>
    <w:rsid w:val="3C815998"/>
    <w:rsid w:val="3C862210"/>
    <w:rsid w:val="3CE5162C"/>
    <w:rsid w:val="3D4225DB"/>
    <w:rsid w:val="3D4405FD"/>
    <w:rsid w:val="3D5D5666"/>
    <w:rsid w:val="3D7F382F"/>
    <w:rsid w:val="3DEC0EFC"/>
    <w:rsid w:val="3E5E1696"/>
    <w:rsid w:val="3EEB0A50"/>
    <w:rsid w:val="3EFD55F6"/>
    <w:rsid w:val="3F034B9F"/>
    <w:rsid w:val="3F253F62"/>
    <w:rsid w:val="3F3C3D1C"/>
    <w:rsid w:val="3F712B3D"/>
    <w:rsid w:val="3F760B6A"/>
    <w:rsid w:val="3F9130E7"/>
    <w:rsid w:val="3F9133A5"/>
    <w:rsid w:val="3FA532F5"/>
    <w:rsid w:val="3FA73DCB"/>
    <w:rsid w:val="3FB20D38"/>
    <w:rsid w:val="3FD57736"/>
    <w:rsid w:val="40150D0C"/>
    <w:rsid w:val="40BB2DD0"/>
    <w:rsid w:val="40D733EE"/>
    <w:rsid w:val="40F57964"/>
    <w:rsid w:val="410F0A26"/>
    <w:rsid w:val="415673AA"/>
    <w:rsid w:val="416B7C26"/>
    <w:rsid w:val="41AF1010"/>
    <w:rsid w:val="420156B5"/>
    <w:rsid w:val="42383FAC"/>
    <w:rsid w:val="429915A8"/>
    <w:rsid w:val="42BB50F5"/>
    <w:rsid w:val="42D3320B"/>
    <w:rsid w:val="43133419"/>
    <w:rsid w:val="431A3860"/>
    <w:rsid w:val="432578D6"/>
    <w:rsid w:val="433E3844"/>
    <w:rsid w:val="434626F9"/>
    <w:rsid w:val="43994F1E"/>
    <w:rsid w:val="43D441A9"/>
    <w:rsid w:val="43D63A7D"/>
    <w:rsid w:val="44152A52"/>
    <w:rsid w:val="441D6B16"/>
    <w:rsid w:val="449965B1"/>
    <w:rsid w:val="44B518E4"/>
    <w:rsid w:val="44D3620E"/>
    <w:rsid w:val="44EC218E"/>
    <w:rsid w:val="45324A26"/>
    <w:rsid w:val="453C3DB3"/>
    <w:rsid w:val="455238BE"/>
    <w:rsid w:val="456F5F37"/>
    <w:rsid w:val="45835E86"/>
    <w:rsid w:val="458F0387"/>
    <w:rsid w:val="45A32084"/>
    <w:rsid w:val="45C01CB2"/>
    <w:rsid w:val="460D5209"/>
    <w:rsid w:val="461B60BF"/>
    <w:rsid w:val="46207231"/>
    <w:rsid w:val="471551B0"/>
    <w:rsid w:val="471D5FEA"/>
    <w:rsid w:val="47394A4E"/>
    <w:rsid w:val="473F5DDD"/>
    <w:rsid w:val="47F646ED"/>
    <w:rsid w:val="482C45B3"/>
    <w:rsid w:val="48362D3C"/>
    <w:rsid w:val="48822425"/>
    <w:rsid w:val="48AB372A"/>
    <w:rsid w:val="48C76D3D"/>
    <w:rsid w:val="48C91E02"/>
    <w:rsid w:val="48DD765B"/>
    <w:rsid w:val="499E6DEB"/>
    <w:rsid w:val="49B56667"/>
    <w:rsid w:val="49C600F0"/>
    <w:rsid w:val="4A732ADF"/>
    <w:rsid w:val="4AE00E5D"/>
    <w:rsid w:val="4B28650A"/>
    <w:rsid w:val="4B8D16CB"/>
    <w:rsid w:val="4BBB3D82"/>
    <w:rsid w:val="4C8A5D4C"/>
    <w:rsid w:val="4C912C37"/>
    <w:rsid w:val="4CAE7A26"/>
    <w:rsid w:val="4D265A75"/>
    <w:rsid w:val="4D3006A2"/>
    <w:rsid w:val="4D4E5955"/>
    <w:rsid w:val="4D901140"/>
    <w:rsid w:val="4DA44BEC"/>
    <w:rsid w:val="4DA8648A"/>
    <w:rsid w:val="4DB77D54"/>
    <w:rsid w:val="4E60504C"/>
    <w:rsid w:val="4E9B1B4B"/>
    <w:rsid w:val="4EB250E6"/>
    <w:rsid w:val="4EB946C7"/>
    <w:rsid w:val="4F0F2539"/>
    <w:rsid w:val="4F59348C"/>
    <w:rsid w:val="4F735774"/>
    <w:rsid w:val="4F7E1376"/>
    <w:rsid w:val="4FAE4C1C"/>
    <w:rsid w:val="4FB31116"/>
    <w:rsid w:val="4FFE6835"/>
    <w:rsid w:val="506F14E1"/>
    <w:rsid w:val="508A4E81"/>
    <w:rsid w:val="50E11381"/>
    <w:rsid w:val="50F87872"/>
    <w:rsid w:val="51053BF3"/>
    <w:rsid w:val="518965D2"/>
    <w:rsid w:val="51D610EC"/>
    <w:rsid w:val="51DC4954"/>
    <w:rsid w:val="520C2D5F"/>
    <w:rsid w:val="526226CC"/>
    <w:rsid w:val="526B5CD8"/>
    <w:rsid w:val="52903990"/>
    <w:rsid w:val="53484FFE"/>
    <w:rsid w:val="53566988"/>
    <w:rsid w:val="53605111"/>
    <w:rsid w:val="53735E73"/>
    <w:rsid w:val="5386726D"/>
    <w:rsid w:val="53AB0A82"/>
    <w:rsid w:val="53B96D38"/>
    <w:rsid w:val="543804AB"/>
    <w:rsid w:val="544E765F"/>
    <w:rsid w:val="545033D7"/>
    <w:rsid w:val="5490157C"/>
    <w:rsid w:val="54942106"/>
    <w:rsid w:val="54CB6F02"/>
    <w:rsid w:val="55540CA5"/>
    <w:rsid w:val="55690BF5"/>
    <w:rsid w:val="55C0633B"/>
    <w:rsid w:val="55E82E7B"/>
    <w:rsid w:val="56462CE4"/>
    <w:rsid w:val="56B36E03"/>
    <w:rsid w:val="56C105BC"/>
    <w:rsid w:val="56C3054A"/>
    <w:rsid w:val="56D55E16"/>
    <w:rsid w:val="56F664B8"/>
    <w:rsid w:val="57041E39"/>
    <w:rsid w:val="57A072AA"/>
    <w:rsid w:val="580B453D"/>
    <w:rsid w:val="591C731D"/>
    <w:rsid w:val="591F15CA"/>
    <w:rsid w:val="592D3CE7"/>
    <w:rsid w:val="593408AF"/>
    <w:rsid w:val="59554FEC"/>
    <w:rsid w:val="59CA59DA"/>
    <w:rsid w:val="5A1F4056"/>
    <w:rsid w:val="5A2275C4"/>
    <w:rsid w:val="5A820063"/>
    <w:rsid w:val="5ADB51B0"/>
    <w:rsid w:val="5B2A154F"/>
    <w:rsid w:val="5B4527AE"/>
    <w:rsid w:val="5BDF5EEB"/>
    <w:rsid w:val="5C550C1E"/>
    <w:rsid w:val="5C5D2B35"/>
    <w:rsid w:val="5CF71D59"/>
    <w:rsid w:val="5D156DA6"/>
    <w:rsid w:val="5D3F223B"/>
    <w:rsid w:val="5DAA1DAA"/>
    <w:rsid w:val="5DDC7A8A"/>
    <w:rsid w:val="5E023994"/>
    <w:rsid w:val="5E9345EC"/>
    <w:rsid w:val="5E9B16F3"/>
    <w:rsid w:val="5F03293B"/>
    <w:rsid w:val="5F9A5E4E"/>
    <w:rsid w:val="5FCB05E7"/>
    <w:rsid w:val="5FD827A9"/>
    <w:rsid w:val="5FFB0267"/>
    <w:rsid w:val="6051650D"/>
    <w:rsid w:val="60795A64"/>
    <w:rsid w:val="607B7A2E"/>
    <w:rsid w:val="608763D3"/>
    <w:rsid w:val="60B206B5"/>
    <w:rsid w:val="60DB227B"/>
    <w:rsid w:val="60E43825"/>
    <w:rsid w:val="61273329"/>
    <w:rsid w:val="61320C16"/>
    <w:rsid w:val="623908A8"/>
    <w:rsid w:val="625F1F04"/>
    <w:rsid w:val="62A82109"/>
    <w:rsid w:val="62E278F0"/>
    <w:rsid w:val="62F944E0"/>
    <w:rsid w:val="63A177AC"/>
    <w:rsid w:val="641C6E32"/>
    <w:rsid w:val="643D11D5"/>
    <w:rsid w:val="644132E5"/>
    <w:rsid w:val="64A37F80"/>
    <w:rsid w:val="64BB2AEF"/>
    <w:rsid w:val="64D21BE7"/>
    <w:rsid w:val="64E7049A"/>
    <w:rsid w:val="650F6997"/>
    <w:rsid w:val="65183A9D"/>
    <w:rsid w:val="65404DA2"/>
    <w:rsid w:val="65A73073"/>
    <w:rsid w:val="65D27610"/>
    <w:rsid w:val="65DF6369"/>
    <w:rsid w:val="65E759CD"/>
    <w:rsid w:val="662B5A52"/>
    <w:rsid w:val="663659AB"/>
    <w:rsid w:val="667808A6"/>
    <w:rsid w:val="66862C89"/>
    <w:rsid w:val="669B5175"/>
    <w:rsid w:val="67177D85"/>
    <w:rsid w:val="672506F4"/>
    <w:rsid w:val="673E5311"/>
    <w:rsid w:val="67C972D1"/>
    <w:rsid w:val="6826314D"/>
    <w:rsid w:val="68394457"/>
    <w:rsid w:val="69020CEC"/>
    <w:rsid w:val="69434E61"/>
    <w:rsid w:val="694D5CE0"/>
    <w:rsid w:val="69947B4A"/>
    <w:rsid w:val="699833FF"/>
    <w:rsid w:val="69F0323B"/>
    <w:rsid w:val="69FB573C"/>
    <w:rsid w:val="6A690098"/>
    <w:rsid w:val="6A690109"/>
    <w:rsid w:val="6AA33E09"/>
    <w:rsid w:val="6AC124E1"/>
    <w:rsid w:val="6ACD0E86"/>
    <w:rsid w:val="6AFC176B"/>
    <w:rsid w:val="6B313969"/>
    <w:rsid w:val="6B321631"/>
    <w:rsid w:val="6BCA3618"/>
    <w:rsid w:val="6BF513B5"/>
    <w:rsid w:val="6C410718"/>
    <w:rsid w:val="6C627CF4"/>
    <w:rsid w:val="6CDF719D"/>
    <w:rsid w:val="6CEF74C0"/>
    <w:rsid w:val="6CFD0443"/>
    <w:rsid w:val="6E4558A1"/>
    <w:rsid w:val="6E5D2162"/>
    <w:rsid w:val="6E677844"/>
    <w:rsid w:val="6E8D7E6C"/>
    <w:rsid w:val="6F4D2265"/>
    <w:rsid w:val="6F7843A2"/>
    <w:rsid w:val="6F9938FE"/>
    <w:rsid w:val="6FAD1286"/>
    <w:rsid w:val="70083FED"/>
    <w:rsid w:val="700F3CEF"/>
    <w:rsid w:val="70A46B2D"/>
    <w:rsid w:val="70B84386"/>
    <w:rsid w:val="70CD60E7"/>
    <w:rsid w:val="712330D0"/>
    <w:rsid w:val="712B4B58"/>
    <w:rsid w:val="71306613"/>
    <w:rsid w:val="71445C1A"/>
    <w:rsid w:val="71631327"/>
    <w:rsid w:val="71804EA4"/>
    <w:rsid w:val="71B44B4E"/>
    <w:rsid w:val="71B96608"/>
    <w:rsid w:val="71C650B7"/>
    <w:rsid w:val="721F290F"/>
    <w:rsid w:val="722F67A1"/>
    <w:rsid w:val="723A3F69"/>
    <w:rsid w:val="72B21E0D"/>
    <w:rsid w:val="734F0FD2"/>
    <w:rsid w:val="736F74E7"/>
    <w:rsid w:val="7376653D"/>
    <w:rsid w:val="73773E5E"/>
    <w:rsid w:val="73DA4614"/>
    <w:rsid w:val="73DE2356"/>
    <w:rsid w:val="73F12089"/>
    <w:rsid w:val="73F2082E"/>
    <w:rsid w:val="73FD349F"/>
    <w:rsid w:val="73FE47A6"/>
    <w:rsid w:val="740B5A1F"/>
    <w:rsid w:val="749D7361"/>
    <w:rsid w:val="74F22D4F"/>
    <w:rsid w:val="74F76871"/>
    <w:rsid w:val="753366D1"/>
    <w:rsid w:val="753C5586"/>
    <w:rsid w:val="759233F8"/>
    <w:rsid w:val="75B13A4B"/>
    <w:rsid w:val="75EF084A"/>
    <w:rsid w:val="75FE6CDF"/>
    <w:rsid w:val="760905A3"/>
    <w:rsid w:val="7610256F"/>
    <w:rsid w:val="7610431D"/>
    <w:rsid w:val="76351605"/>
    <w:rsid w:val="76397CAD"/>
    <w:rsid w:val="763E230A"/>
    <w:rsid w:val="766625A8"/>
    <w:rsid w:val="771D68D7"/>
    <w:rsid w:val="77502B5F"/>
    <w:rsid w:val="7772528F"/>
    <w:rsid w:val="77AE0291"/>
    <w:rsid w:val="77C268AB"/>
    <w:rsid w:val="78144598"/>
    <w:rsid w:val="78574485"/>
    <w:rsid w:val="786B22FA"/>
    <w:rsid w:val="78AF42C1"/>
    <w:rsid w:val="78C23FF4"/>
    <w:rsid w:val="78EE491D"/>
    <w:rsid w:val="790307F3"/>
    <w:rsid w:val="79202AC9"/>
    <w:rsid w:val="7A4C036B"/>
    <w:rsid w:val="7ABF4C88"/>
    <w:rsid w:val="7B087CB8"/>
    <w:rsid w:val="7B1C2A70"/>
    <w:rsid w:val="7B367106"/>
    <w:rsid w:val="7B473B61"/>
    <w:rsid w:val="7BAC745A"/>
    <w:rsid w:val="7BBB2C3D"/>
    <w:rsid w:val="7BBC474F"/>
    <w:rsid w:val="7C0A659C"/>
    <w:rsid w:val="7C264AB5"/>
    <w:rsid w:val="7C442F72"/>
    <w:rsid w:val="7C611A45"/>
    <w:rsid w:val="7C635AEE"/>
    <w:rsid w:val="7C865339"/>
    <w:rsid w:val="7CBA08C8"/>
    <w:rsid w:val="7CC05397"/>
    <w:rsid w:val="7CC12815"/>
    <w:rsid w:val="7CC57C23"/>
    <w:rsid w:val="7CE502B1"/>
    <w:rsid w:val="7D5470E9"/>
    <w:rsid w:val="7D5F62B6"/>
    <w:rsid w:val="7D902986"/>
    <w:rsid w:val="7D96649F"/>
    <w:rsid w:val="7DF509C8"/>
    <w:rsid w:val="7E1410CF"/>
    <w:rsid w:val="7E3C4A39"/>
    <w:rsid w:val="7EA321D2"/>
    <w:rsid w:val="7F403EC5"/>
    <w:rsid w:val="7F631961"/>
    <w:rsid w:val="7FE900B8"/>
    <w:rsid w:val="7FEE56CF"/>
    <w:rsid w:val="7FF66C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autoRedefine/>
    <w:qFormat/>
    <w:uiPriority w:val="0"/>
    <w:pPr>
      <w:keepNext/>
      <w:keepLines/>
      <w:spacing w:before="340" w:after="330" w:line="576" w:lineRule="auto"/>
      <w:outlineLvl w:val="0"/>
    </w:pPr>
    <w:rPr>
      <w:b/>
      <w:kern w:val="44"/>
      <w:sz w:val="44"/>
    </w:rPr>
  </w:style>
  <w:style w:type="paragraph" w:styleId="4">
    <w:name w:val="heading 2"/>
    <w:basedOn w:val="1"/>
    <w:next w:val="1"/>
    <w:link w:val="22"/>
    <w:autoRedefine/>
    <w:unhideWhenUsed/>
    <w:qFormat/>
    <w:uiPriority w:val="0"/>
    <w:pPr>
      <w:keepNext/>
      <w:keepLines/>
      <w:spacing w:before="260" w:after="260" w:line="413" w:lineRule="auto"/>
      <w:outlineLvl w:val="1"/>
    </w:pPr>
    <w:rPr>
      <w:rFonts w:ascii="Arial" w:hAnsi="Arial" w:eastAsia="黑体"/>
      <w:b/>
      <w:sz w:val="32"/>
    </w:rPr>
  </w:style>
  <w:style w:type="paragraph" w:styleId="5">
    <w:name w:val="heading 3"/>
    <w:basedOn w:val="1"/>
    <w:next w:val="1"/>
    <w:autoRedefine/>
    <w:unhideWhenUsed/>
    <w:qFormat/>
    <w:uiPriority w:val="0"/>
    <w:pPr>
      <w:keepNext/>
      <w:keepLines/>
      <w:spacing w:before="260" w:after="260" w:line="413" w:lineRule="auto"/>
      <w:outlineLvl w:val="2"/>
    </w:pPr>
    <w:rPr>
      <w:b/>
      <w:sz w:val="32"/>
    </w:rPr>
  </w:style>
  <w:style w:type="character" w:default="1" w:styleId="15">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List"/>
    <w:basedOn w:val="1"/>
    <w:autoRedefine/>
    <w:qFormat/>
    <w:uiPriority w:val="0"/>
    <w:pPr>
      <w:adjustRightInd w:val="0"/>
      <w:spacing w:line="360" w:lineRule="atLeast"/>
      <w:ind w:left="420" w:hanging="420"/>
      <w:jc w:val="left"/>
    </w:pPr>
    <w:rPr>
      <w:rFonts w:hint="eastAsia" w:ascii="宋体"/>
      <w:kern w:val="0"/>
      <w:sz w:val="24"/>
      <w:szCs w:val="20"/>
    </w:rPr>
  </w:style>
  <w:style w:type="paragraph" w:styleId="6">
    <w:name w:val="Normal Indent"/>
    <w:basedOn w:val="1"/>
    <w:autoRedefine/>
    <w:qFormat/>
    <w:uiPriority w:val="0"/>
    <w:pPr>
      <w:adjustRightInd w:val="0"/>
      <w:snapToGrid w:val="0"/>
      <w:spacing w:line="360" w:lineRule="auto"/>
      <w:ind w:firstLine="420"/>
    </w:pPr>
    <w:rPr>
      <w:sz w:val="24"/>
    </w:rPr>
  </w:style>
  <w:style w:type="paragraph" w:styleId="7">
    <w:name w:val="Body Text"/>
    <w:basedOn w:val="1"/>
    <w:next w:val="1"/>
    <w:autoRedefine/>
    <w:qFormat/>
    <w:uiPriority w:val="0"/>
    <w:pPr>
      <w:spacing w:after="120"/>
    </w:p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rFonts w:eastAsia="宋体"/>
      <w:sz w:val="18"/>
    </w:rPr>
  </w:style>
  <w:style w:type="paragraph" w:styleId="10">
    <w:name w:val="toc 1"/>
    <w:basedOn w:val="1"/>
    <w:next w:val="1"/>
    <w:autoRedefine/>
    <w:qFormat/>
    <w:uiPriority w:val="0"/>
  </w:style>
  <w:style w:type="paragraph" w:styleId="11">
    <w:name w:val="toc 2"/>
    <w:basedOn w:val="1"/>
    <w:next w:val="1"/>
    <w:autoRedefine/>
    <w:qFormat/>
    <w:uiPriority w:val="0"/>
    <w:pPr>
      <w:ind w:left="420" w:leftChars="200"/>
    </w:pPr>
  </w:style>
  <w:style w:type="paragraph" w:styleId="12">
    <w:name w:val="Title"/>
    <w:basedOn w:val="1"/>
    <w:next w:val="1"/>
    <w:autoRedefine/>
    <w:qFormat/>
    <w:uiPriority w:val="0"/>
    <w:pPr>
      <w:widowControl/>
      <w:spacing w:line="360" w:lineRule="auto"/>
      <w:jc w:val="center"/>
    </w:pPr>
    <w:rPr>
      <w:rFonts w:ascii="Arial" w:hAnsi="Arial"/>
      <w:b/>
      <w:smallCaps/>
      <w:kern w:val="28"/>
      <w:sz w:val="36"/>
      <w:lang w:eastAsia="en-US"/>
    </w:rPr>
  </w:style>
  <w:style w:type="table" w:styleId="14">
    <w:name w:val="Table Grid"/>
    <w:basedOn w:val="1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autoRedefine/>
    <w:qFormat/>
    <w:uiPriority w:val="0"/>
  </w:style>
  <w:style w:type="character" w:styleId="17">
    <w:name w:val="Hyperlink"/>
    <w:basedOn w:val="15"/>
    <w:autoRedefine/>
    <w:qFormat/>
    <w:uiPriority w:val="0"/>
    <w:rPr>
      <w:color w:val="0000FF"/>
      <w:u w:val="single"/>
    </w:rPr>
  </w:style>
  <w:style w:type="paragraph" w:customStyle="1" w:styleId="18">
    <w:name w:val="Body text|1"/>
    <w:basedOn w:val="1"/>
    <w:autoRedefine/>
    <w:qFormat/>
    <w:uiPriority w:val="0"/>
    <w:pPr>
      <w:spacing w:line="420" w:lineRule="auto"/>
      <w:ind w:firstLine="400"/>
    </w:pPr>
    <w:rPr>
      <w:rFonts w:ascii="宋体" w:hAnsi="宋体" w:eastAsia="宋体" w:cs="宋体"/>
      <w:sz w:val="22"/>
      <w:szCs w:val="22"/>
      <w:lang w:val="zh-TW" w:eastAsia="zh-TW" w:bidi="zh-TW"/>
    </w:rPr>
  </w:style>
  <w:style w:type="paragraph" w:customStyle="1" w:styleId="19">
    <w:name w:val="Body text|4"/>
    <w:basedOn w:val="1"/>
    <w:autoRedefine/>
    <w:qFormat/>
    <w:uiPriority w:val="0"/>
    <w:pPr>
      <w:spacing w:after="220" w:line="230" w:lineRule="auto"/>
      <w:ind w:left="600" w:firstLine="420"/>
    </w:pPr>
    <w:rPr>
      <w:sz w:val="20"/>
      <w:szCs w:val="20"/>
    </w:rPr>
  </w:style>
  <w:style w:type="paragraph" w:customStyle="1" w:styleId="20">
    <w:name w:val="Default"/>
    <w:next w:val="1"/>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1">
    <w:name w:val="Header or footer|1"/>
    <w:basedOn w:val="1"/>
    <w:autoRedefine/>
    <w:qFormat/>
    <w:uiPriority w:val="0"/>
    <w:rPr>
      <w:rFonts w:ascii="宋体" w:hAnsi="宋体" w:eastAsia="宋体" w:cs="宋体"/>
      <w:lang w:val="zh-TW" w:eastAsia="zh-TW" w:bidi="zh-TW"/>
    </w:rPr>
  </w:style>
  <w:style w:type="character" w:customStyle="1" w:styleId="22">
    <w:name w:val="标题 2 字符"/>
    <w:link w:val="4"/>
    <w:autoRedefine/>
    <w:qFormat/>
    <w:uiPriority w:val="0"/>
    <w:rPr>
      <w:rFonts w:ascii="Arial" w:hAnsi="Arial" w:eastAsia="黑体"/>
      <w:b/>
      <w:sz w:val="32"/>
    </w:rPr>
  </w:style>
  <w:style w:type="paragraph" w:customStyle="1" w:styleId="23">
    <w:name w:val="WPSOffice手动目录 1"/>
    <w:autoRedefine/>
    <w:qFormat/>
    <w:uiPriority w:val="0"/>
    <w:rPr>
      <w:rFonts w:asciiTheme="minorHAnsi" w:hAnsiTheme="minorHAnsi" w:eastAsiaTheme="minorEastAsia" w:cstheme="minorBidi"/>
      <w:lang w:val="en-US" w:eastAsia="zh-CN" w:bidi="ar-SA"/>
    </w:rPr>
  </w:style>
  <w:style w:type="paragraph" w:customStyle="1" w:styleId="24">
    <w:name w:val="Body text|2"/>
    <w:basedOn w:val="1"/>
    <w:autoRedefine/>
    <w:qFormat/>
    <w:uiPriority w:val="0"/>
    <w:pPr>
      <w:spacing w:after="130" w:line="294" w:lineRule="exact"/>
      <w:ind w:firstLine="600"/>
    </w:pPr>
    <w:rPr>
      <w:rFonts w:ascii="宋体" w:hAnsi="宋体" w:eastAsia="宋体" w:cs="宋体"/>
      <w:sz w:val="16"/>
      <w:szCs w:val="16"/>
      <w:lang w:val="zh-TW" w:eastAsia="zh-TW" w:bidi="zh-TW"/>
    </w:rPr>
  </w:style>
  <w:style w:type="paragraph" w:styleId="25">
    <w:name w:val="List Paragraph"/>
    <w:basedOn w:val="1"/>
    <w:autoRedefine/>
    <w:qFormat/>
    <w:uiPriority w:val="34"/>
    <w:pPr>
      <w:ind w:firstLine="420" w:firstLineChars="200"/>
    </w:pPr>
    <w:rPr>
      <w:rFonts w:ascii="Calibri" w:hAnsi="Calibri"/>
      <w:szCs w:val="22"/>
    </w:rPr>
  </w:style>
  <w:style w:type="paragraph" w:customStyle="1" w:styleId="26">
    <w:name w:val="自制一级标题"/>
    <w:basedOn w:val="1"/>
    <w:next w:val="1"/>
    <w:autoRedefine/>
    <w:qFormat/>
    <w:uiPriority w:val="0"/>
    <w:rPr>
      <w:rFonts w:hint="eastAsia" w:ascii="Times New Roman" w:hAnsi="Times New Roman"/>
      <w:sz w:val="44"/>
      <w:szCs w:val="44"/>
    </w:rPr>
  </w:style>
  <w:style w:type="paragraph" w:customStyle="1" w:styleId="27">
    <w:name w:val="自制二级标题"/>
    <w:basedOn w:val="1"/>
    <w:next w:val="1"/>
    <w:autoRedefine/>
    <w:qFormat/>
    <w:uiPriority w:val="0"/>
    <w:pPr>
      <w:jc w:val="center"/>
    </w:pPr>
    <w:rPr>
      <w:rFonts w:hint="eastAsia" w:ascii="Times New Roman" w:hAnsi="Times New Roman"/>
      <w:sz w:val="28"/>
      <w:szCs w:val="44"/>
    </w:rPr>
  </w:style>
  <w:style w:type="character" w:styleId="28">
    <w:name w:val="Placeholder Text"/>
    <w:basedOn w:val="15"/>
    <w:autoRedefine/>
    <w:unhideWhenUsed/>
    <w:qFormat/>
    <w:uiPriority w:val="99"/>
    <w:rPr>
      <w:color w:val="666666"/>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0e4fb30-45aa-4b91-91ed-d87fab192f03}"/>
        <w:style w:val=""/>
        <w:category>
          <w:name w:val="常规"/>
          <w:gallery w:val="placeholder"/>
        </w:category>
        <w:types>
          <w:type w:val="bbPlcHdr"/>
        </w:types>
        <w:behaviors>
          <w:behavior w:val="content"/>
        </w:behaviors>
        <w:description w:val=""/>
        <w:guid w:val="{a0e4fb30-45aa-4b91-91ed-d87fab192f03}"/>
      </w:docPartPr>
      <w:docPartBody>
        <w:p w14:paraId="549A64CC">
          <w:r>
            <w:rPr>
              <w:color w:val="808080"/>
            </w:rPr>
            <w:t>单击此处输入文字。</w:t>
          </w:r>
        </w:p>
      </w:docPartBody>
    </w:docPart>
    <w:docPart>
      <w:docPartPr>
        <w:name w:val="{eb1dd095-f7cd-4b9c-985d-bc2b960e1ef1}"/>
        <w:style w:val=""/>
        <w:category>
          <w:name w:val="常规"/>
          <w:gallery w:val="placeholder"/>
        </w:category>
        <w:types>
          <w:type w:val="bbPlcHdr"/>
        </w:types>
        <w:behaviors>
          <w:behavior w:val="content"/>
        </w:behaviors>
        <w:description w:val=""/>
        <w:guid w:val="{eb1dd095-f7cd-4b9c-985d-bc2b960e1ef1}"/>
      </w:docPartPr>
      <w:docPartBody>
        <w:p w14:paraId="7422244B">
          <w:r>
            <w:rPr>
              <w:color w:val="808080"/>
            </w:rPr>
            <w:t>单击此处输入文字。</w:t>
          </w:r>
        </w:p>
      </w:docPartBody>
    </w:docPart>
    <w:docPart>
      <w:docPartPr>
        <w:name w:val="{dbe322e4-b774-4c58-8be5-e0c6a3863ddc}"/>
        <w:style w:val=""/>
        <w:category>
          <w:name w:val="常规"/>
          <w:gallery w:val="placeholder"/>
        </w:category>
        <w:types>
          <w:type w:val="bbPlcHdr"/>
        </w:types>
        <w:behaviors>
          <w:behavior w:val="content"/>
        </w:behaviors>
        <w:description w:val=""/>
        <w:guid w:val="{dbe322e4-b774-4c58-8be5-e0c6a3863ddc}"/>
      </w:docPartPr>
      <w:docPartBody>
        <w:p w14:paraId="2A548BA2">
          <w:r>
            <w:rPr>
              <w:color w:val="808080"/>
            </w:rPr>
            <w:t>单击此处输入文字。</w:t>
          </w:r>
        </w:p>
      </w:docPartBody>
    </w:docPart>
    <w:docPart>
      <w:docPartPr>
        <w:name w:val="{31b6758f-fe68-41f9-845e-c9bff1431dea}"/>
        <w:style w:val=""/>
        <w:category>
          <w:name w:val="常规"/>
          <w:gallery w:val="placeholder"/>
        </w:category>
        <w:types>
          <w:type w:val="bbPlcHdr"/>
        </w:types>
        <w:behaviors>
          <w:behavior w:val="content"/>
        </w:behaviors>
        <w:description w:val=""/>
        <w:guid w:val="{31b6758f-fe68-41f9-845e-c9bff1431dea}"/>
      </w:docPartPr>
      <w:docPartBody>
        <w:p w14:paraId="67BFAF46">
          <w:r>
            <w:rPr>
              <w:color w:val="808080"/>
            </w:rPr>
            <w:t>单击此处输入文字。</w:t>
          </w:r>
        </w:p>
      </w:docPartBody>
    </w:docPart>
    <w:docPart>
      <w:docPartPr>
        <w:name w:val="{6d4810a4-4d22-4a96-a60d-0c3aa375b0d9}"/>
        <w:style w:val=""/>
        <w:category>
          <w:name w:val="常规"/>
          <w:gallery w:val="placeholder"/>
        </w:category>
        <w:types>
          <w:type w:val="bbPlcHdr"/>
        </w:types>
        <w:behaviors>
          <w:behavior w:val="content"/>
        </w:behaviors>
        <w:description w:val=""/>
        <w:guid w:val="{6d4810a4-4d22-4a96-a60d-0c3aa375b0d9}"/>
      </w:docPartPr>
      <w:docPartBody>
        <w:p w14:paraId="0E05349A">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style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61</Pages>
  <Words>1264</Words>
  <Characters>1349</Characters>
  <Lines>202</Lines>
  <Paragraphs>56</Paragraphs>
  <TotalTime>38</TotalTime>
  <ScaleCrop>false</ScaleCrop>
  <LinksUpToDate>false</LinksUpToDate>
  <CharactersWithSpaces>1394</CharactersWithSpaces>
  <Application>WPS Office_12.1.0.21915_F1E327BC-269C-435d-A152-05C5408002CA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2024-12-24T10:50:00Z</dcterms:created>
  <dc:creator>Hxd</dc:creator>
  <cp:lastModifiedBy>念想</cp:lastModifiedBy>
  <cp:lastPrinted>2025-06-14T04:09:00Z</cp:lastPrinted>
  <dcterms:modified xsi:type="dcterms:W3CDTF">2025-07-31T06:24:54Z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BEB8E5B379D44BF7B52E92E9A6EE2042_13</vt:lpwstr>
  </property>
  <property fmtid="{D5CDD505-2E9C-101B-9397-08002B2CF9AE}" pid="4" name="KSOTemplateDocerSaveRecord">
    <vt:lpwstr>eyJoZGlkIjoiMWVhODhhYWNhYTYzZDljM2UyNTIxMDE4YTBmYjFlYWUiLCJ1c2VySWQiOiIxNjQ2MzcwNSJ9</vt:lpwstr>
  </property>
</Properties>
</file>