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5F10BB">
      <w:pPr>
        <w:pStyle w:val="5"/>
        <w:keepNext w:val="0"/>
        <w:keepLines w:val="0"/>
        <w:pageBreakBefore w:val="0"/>
        <w:kinsoku/>
        <w:wordWrap/>
        <w:overflowPunct/>
        <w:topLinePunct w:val="0"/>
        <w:autoSpaceDE/>
        <w:autoSpaceDN/>
        <w:bidi w:val="0"/>
        <w:adjustRightInd w:val="0"/>
        <w:snapToGrid w:val="0"/>
        <w:spacing w:line="400" w:lineRule="exact"/>
        <w:ind w:left="0" w:leftChars="0" w:firstLine="0" w:firstLineChars="0"/>
        <w:textAlignment w:val="auto"/>
        <w:rPr>
          <w:rFonts w:hint="default" w:ascii="Times New Roman" w:hAnsi="Times New Roman" w:eastAsia="黑体" w:cs="Times New Roman"/>
          <w:b w:val="0"/>
          <w:bCs w:val="0"/>
          <w:color w:val="auto"/>
          <w:sz w:val="32"/>
          <w:szCs w:val="32"/>
          <w:lang w:val="en-US" w:eastAsia="zh-CN"/>
        </w:rPr>
      </w:pPr>
    </w:p>
    <w:tbl>
      <w:tblPr>
        <w:tblStyle w:val="7"/>
        <w:tblpPr w:leftFromText="180" w:rightFromText="180" w:vertAnchor="text" w:horzAnchor="page" w:tblpX="1776" w:tblpY="61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1926"/>
        <w:gridCol w:w="2307"/>
        <w:gridCol w:w="2309"/>
      </w:tblGrid>
      <w:tr w14:paraId="6FDF9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850" w:type="dxa"/>
            <w:gridSpan w:val="4"/>
            <w:tcBorders>
              <w:top w:val="nil"/>
              <w:left w:val="nil"/>
              <w:right w:val="nil"/>
            </w:tcBorders>
            <w:noWrap w:val="0"/>
            <w:vAlign w:val="center"/>
          </w:tcPr>
          <w:p w14:paraId="31D3FE90">
            <w:pPr>
              <w:pStyle w:val="2"/>
              <w:keepNext w:val="0"/>
              <w:keepLines w:val="0"/>
              <w:pageBreakBefore w:val="0"/>
              <w:widowControl w:val="0"/>
              <w:kinsoku/>
              <w:wordWrap/>
              <w:overflowPunct/>
              <w:topLinePunct w:val="0"/>
              <w:autoSpaceDE/>
              <w:autoSpaceDN/>
              <w:bidi w:val="0"/>
              <w:adjustRightInd w:val="0"/>
              <w:snapToGrid w:val="0"/>
              <w:spacing w:line="580" w:lineRule="exact"/>
              <w:ind w:left="0" w:leftChars="0" w:firstLine="0" w:firstLineChars="0"/>
              <w:jc w:val="center"/>
              <w:textAlignment w:val="auto"/>
              <w:rPr>
                <w:rFonts w:hint="default" w:ascii="Times New Roman" w:hAnsi="Times New Roman" w:eastAsia="方正小标宋简体" w:cs="Times New Roman"/>
                <w:b w:val="0"/>
                <w:bCs w:val="0"/>
                <w:color w:val="auto"/>
                <w:sz w:val="44"/>
                <w:szCs w:val="44"/>
                <w:u w:val="single"/>
              </w:rPr>
            </w:pPr>
            <w:r>
              <w:rPr>
                <w:rFonts w:hint="default" w:ascii="Times New Roman" w:hAnsi="Times New Roman" w:eastAsia="方正小标宋简体" w:cs="Times New Roman"/>
                <w:b w:val="0"/>
                <w:bCs w:val="0"/>
                <w:color w:val="auto"/>
                <w:sz w:val="44"/>
                <w:szCs w:val="44"/>
                <w:u w:val="single"/>
              </w:rPr>
              <w:t>（</w:t>
            </w:r>
            <w:r>
              <w:rPr>
                <w:rFonts w:hint="default" w:ascii="Times New Roman" w:hAnsi="Times New Roman" w:eastAsia="方正小标宋简体" w:cs="Times New Roman"/>
                <w:b w:val="0"/>
                <w:bCs w:val="0"/>
                <w:color w:val="auto"/>
                <w:sz w:val="44"/>
                <w:szCs w:val="44"/>
                <w:u w:val="single"/>
                <w:lang w:eastAsia="zh-CN"/>
              </w:rPr>
              <w:t xml:space="preserve"> 茶叶加工及智能仓储能力提升与品牌推广项目设备采购食品加工设备标段</w:t>
            </w:r>
            <w:r>
              <w:rPr>
                <w:rFonts w:hint="default" w:ascii="Times New Roman" w:hAnsi="Times New Roman" w:eastAsia="方正小标宋简体" w:cs="Times New Roman"/>
                <w:b w:val="0"/>
                <w:bCs w:val="0"/>
                <w:color w:val="auto"/>
                <w:sz w:val="44"/>
                <w:szCs w:val="44"/>
                <w:u w:val="single"/>
              </w:rPr>
              <w:t>）</w:t>
            </w:r>
          </w:p>
          <w:p w14:paraId="2573F4CA">
            <w:pPr>
              <w:pStyle w:val="2"/>
              <w:keepNext w:val="0"/>
              <w:keepLines w:val="0"/>
              <w:pageBreakBefore w:val="0"/>
              <w:widowControl w:val="0"/>
              <w:kinsoku/>
              <w:wordWrap/>
              <w:overflowPunct/>
              <w:topLinePunct w:val="0"/>
              <w:autoSpaceDE/>
              <w:autoSpaceDN/>
              <w:bidi w:val="0"/>
              <w:adjustRightInd w:val="0"/>
              <w:snapToGrid w:val="0"/>
              <w:spacing w:line="580" w:lineRule="exact"/>
              <w:ind w:left="0" w:leftChars="0" w:firstLine="0" w:firstLineChars="0"/>
              <w:jc w:val="center"/>
              <w:textAlignment w:val="auto"/>
              <w:rPr>
                <w:rFonts w:hint="default" w:ascii="Times New Roman" w:hAnsi="Times New Roman" w:eastAsia="方正小标宋简体" w:cs="Times New Roman"/>
                <w:b/>
                <w:bCs/>
                <w:color w:val="auto"/>
                <w:sz w:val="44"/>
                <w:szCs w:val="44"/>
                <w:lang w:val="en-US" w:eastAsia="zh-CN"/>
              </w:rPr>
            </w:pPr>
            <w:r>
              <w:rPr>
                <w:rFonts w:hint="default" w:ascii="Times New Roman" w:hAnsi="Times New Roman" w:eastAsia="方正小标宋简体" w:cs="Times New Roman"/>
                <w:b w:val="0"/>
                <w:bCs w:val="0"/>
                <w:color w:val="auto"/>
                <w:sz w:val="44"/>
                <w:szCs w:val="44"/>
              </w:rPr>
              <w:t>中标结果公</w:t>
            </w:r>
            <w:r>
              <w:rPr>
                <w:rFonts w:hint="default" w:ascii="Times New Roman" w:hAnsi="Times New Roman" w:eastAsia="方正小标宋简体" w:cs="Times New Roman"/>
                <w:b w:val="0"/>
                <w:bCs w:val="0"/>
                <w:color w:val="auto"/>
                <w:sz w:val="44"/>
                <w:szCs w:val="44"/>
                <w:lang w:eastAsia="zh-CN"/>
              </w:rPr>
              <w:t>告</w:t>
            </w:r>
          </w:p>
        </w:tc>
      </w:tr>
      <w:tr w14:paraId="77C28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2063" w:type="dxa"/>
            <w:noWrap w:val="0"/>
            <w:vAlign w:val="center"/>
          </w:tcPr>
          <w:p w14:paraId="00764FF4">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rPr>
            </w:pPr>
            <w:r>
              <w:rPr>
                <w:rFonts w:hint="default" w:ascii="Times New Roman" w:hAnsi="Times New Roman" w:eastAsia="仿宋_GB2312" w:cs="Times New Roman"/>
                <w:b w:val="0"/>
                <w:bCs w:val="0"/>
                <w:color w:val="auto"/>
                <w:kern w:val="0"/>
                <w:sz w:val="24"/>
                <w:szCs w:val="24"/>
              </w:rPr>
              <w:t>项目及标段名称</w:t>
            </w:r>
          </w:p>
        </w:tc>
        <w:tc>
          <w:tcPr>
            <w:tcW w:w="6787" w:type="dxa"/>
            <w:gridSpan w:val="3"/>
            <w:noWrap w:val="0"/>
            <w:vAlign w:val="center"/>
          </w:tcPr>
          <w:p w14:paraId="3D4438FC">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default" w:ascii="Times New Roman" w:hAnsi="Times New Roman" w:eastAsia="仿宋_GB2312" w:cs="Times New Roman"/>
                <w:b w:val="0"/>
                <w:bCs w:val="0"/>
                <w:color w:val="auto"/>
                <w:kern w:val="0"/>
                <w:sz w:val="24"/>
                <w:szCs w:val="24"/>
                <w:lang w:val="en-US" w:eastAsia="zh-CN"/>
              </w:rPr>
              <w:t xml:space="preserve"> 茶叶加工及智能仓储能力提升与品牌推广项目设备采购食品加工设备标段</w:t>
            </w:r>
          </w:p>
        </w:tc>
      </w:tr>
      <w:tr w14:paraId="4D023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2063" w:type="dxa"/>
            <w:noWrap w:val="0"/>
            <w:vAlign w:val="center"/>
          </w:tcPr>
          <w:p w14:paraId="2680E1CA">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default" w:ascii="Times New Roman" w:hAnsi="Times New Roman" w:eastAsia="仿宋_GB2312" w:cs="Times New Roman"/>
                <w:b w:val="0"/>
                <w:bCs w:val="0"/>
                <w:color w:val="auto"/>
                <w:kern w:val="0"/>
                <w:sz w:val="24"/>
                <w:szCs w:val="24"/>
                <w:lang w:val="en-US" w:eastAsia="zh-CN"/>
              </w:rPr>
              <w:t>招标人</w:t>
            </w:r>
          </w:p>
        </w:tc>
        <w:tc>
          <w:tcPr>
            <w:tcW w:w="2000" w:type="dxa"/>
            <w:noWrap w:val="0"/>
            <w:vAlign w:val="center"/>
          </w:tcPr>
          <w:p w14:paraId="17D0F39F">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eastAsia" w:cs="Times New Roman"/>
                <w:b w:val="0"/>
                <w:bCs w:val="0"/>
                <w:color w:val="auto"/>
                <w:kern w:val="0"/>
                <w:sz w:val="24"/>
                <w:szCs w:val="24"/>
                <w:lang w:val="en-US" w:eastAsia="zh-CN"/>
              </w:rPr>
              <w:t>四川省茶业集团股份有限公司</w:t>
            </w:r>
          </w:p>
        </w:tc>
        <w:tc>
          <w:tcPr>
            <w:tcW w:w="2416" w:type="dxa"/>
            <w:noWrap w:val="0"/>
            <w:vAlign w:val="center"/>
          </w:tcPr>
          <w:p w14:paraId="7D4419A8">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default" w:ascii="Times New Roman" w:hAnsi="Times New Roman" w:eastAsia="仿宋_GB2312" w:cs="Times New Roman"/>
                <w:b w:val="0"/>
                <w:bCs w:val="0"/>
                <w:color w:val="auto"/>
                <w:kern w:val="0"/>
                <w:sz w:val="24"/>
                <w:szCs w:val="24"/>
                <w:lang w:val="en-US" w:eastAsia="zh-CN"/>
              </w:rPr>
              <w:t>联系方式</w:t>
            </w:r>
          </w:p>
        </w:tc>
        <w:tc>
          <w:tcPr>
            <w:tcW w:w="2371" w:type="dxa"/>
            <w:noWrap w:val="0"/>
            <w:vAlign w:val="center"/>
          </w:tcPr>
          <w:p w14:paraId="10A671DC">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eastAsia" w:cs="Times New Roman"/>
                <w:b w:val="0"/>
                <w:bCs w:val="0"/>
                <w:color w:val="auto"/>
                <w:kern w:val="0"/>
                <w:sz w:val="24"/>
                <w:szCs w:val="24"/>
                <w:lang w:val="en-US" w:eastAsia="zh-CN"/>
              </w:rPr>
              <w:t>08313552875</w:t>
            </w:r>
          </w:p>
        </w:tc>
      </w:tr>
      <w:tr w14:paraId="6245F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2063" w:type="dxa"/>
            <w:noWrap w:val="0"/>
            <w:vAlign w:val="center"/>
          </w:tcPr>
          <w:p w14:paraId="1B045886">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default" w:ascii="Times New Roman" w:hAnsi="Times New Roman" w:eastAsia="仿宋_GB2312" w:cs="Times New Roman"/>
                <w:b w:val="0"/>
                <w:bCs w:val="0"/>
                <w:color w:val="auto"/>
                <w:kern w:val="0"/>
                <w:sz w:val="24"/>
                <w:szCs w:val="24"/>
                <w:lang w:val="en-US" w:eastAsia="zh-CN"/>
              </w:rPr>
              <w:t>招标</w:t>
            </w:r>
          </w:p>
          <w:p w14:paraId="16E04EE5">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default" w:ascii="Times New Roman" w:hAnsi="Times New Roman" w:eastAsia="仿宋_GB2312" w:cs="Times New Roman"/>
                <w:b w:val="0"/>
                <w:bCs w:val="0"/>
                <w:color w:val="auto"/>
                <w:kern w:val="0"/>
                <w:sz w:val="24"/>
                <w:szCs w:val="24"/>
                <w:lang w:val="en-US" w:eastAsia="zh-CN"/>
              </w:rPr>
              <w:t>代理机构</w:t>
            </w:r>
          </w:p>
        </w:tc>
        <w:tc>
          <w:tcPr>
            <w:tcW w:w="2000" w:type="dxa"/>
            <w:noWrap w:val="0"/>
            <w:vAlign w:val="center"/>
          </w:tcPr>
          <w:p w14:paraId="4F8287B9">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default" w:ascii="Times New Roman" w:hAnsi="Times New Roman" w:eastAsia="仿宋_GB2312" w:cs="Times New Roman"/>
                <w:b w:val="0"/>
                <w:bCs w:val="0"/>
                <w:color w:val="auto"/>
                <w:kern w:val="0"/>
                <w:sz w:val="24"/>
                <w:szCs w:val="24"/>
                <w:lang w:val="en-US" w:eastAsia="zh-CN"/>
              </w:rPr>
              <w:t>四川融创标合招标代理有限公司</w:t>
            </w:r>
          </w:p>
        </w:tc>
        <w:tc>
          <w:tcPr>
            <w:tcW w:w="2416" w:type="dxa"/>
            <w:noWrap w:val="0"/>
            <w:vAlign w:val="center"/>
          </w:tcPr>
          <w:p w14:paraId="466B328C">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default" w:ascii="Times New Roman" w:hAnsi="Times New Roman" w:eastAsia="仿宋_GB2312" w:cs="Times New Roman"/>
                <w:b w:val="0"/>
                <w:bCs w:val="0"/>
                <w:color w:val="auto"/>
                <w:kern w:val="0"/>
                <w:sz w:val="24"/>
                <w:szCs w:val="24"/>
                <w:lang w:val="en-US" w:eastAsia="zh-CN"/>
              </w:rPr>
              <w:t>联系方式</w:t>
            </w:r>
          </w:p>
        </w:tc>
        <w:tc>
          <w:tcPr>
            <w:tcW w:w="2371" w:type="dxa"/>
            <w:noWrap w:val="0"/>
            <w:vAlign w:val="center"/>
          </w:tcPr>
          <w:p w14:paraId="2B01D44E">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default" w:ascii="Times New Roman" w:hAnsi="Times New Roman" w:eastAsia="仿宋_GB2312" w:cs="Times New Roman"/>
                <w:b w:val="0"/>
                <w:bCs w:val="0"/>
                <w:color w:val="auto"/>
                <w:kern w:val="0"/>
                <w:sz w:val="24"/>
                <w:szCs w:val="24"/>
                <w:lang w:val="en-US" w:eastAsia="zh-CN"/>
              </w:rPr>
              <w:t>08315892208</w:t>
            </w:r>
          </w:p>
        </w:tc>
      </w:tr>
      <w:tr w14:paraId="279E7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2063" w:type="dxa"/>
            <w:noWrap w:val="0"/>
            <w:vAlign w:val="center"/>
          </w:tcPr>
          <w:p w14:paraId="04C8B8F8">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default" w:ascii="Times New Roman" w:hAnsi="Times New Roman" w:eastAsia="仿宋_GB2312" w:cs="Times New Roman"/>
                <w:b w:val="0"/>
                <w:bCs w:val="0"/>
                <w:color w:val="auto"/>
                <w:kern w:val="0"/>
                <w:sz w:val="24"/>
                <w:szCs w:val="24"/>
                <w:lang w:val="en-US" w:eastAsia="zh-CN"/>
              </w:rPr>
              <w:t>开标时间</w:t>
            </w:r>
          </w:p>
        </w:tc>
        <w:tc>
          <w:tcPr>
            <w:tcW w:w="2000" w:type="dxa"/>
            <w:noWrap w:val="0"/>
            <w:vAlign w:val="center"/>
          </w:tcPr>
          <w:p w14:paraId="08949326">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default" w:ascii="Times New Roman" w:hAnsi="Times New Roman" w:eastAsia="仿宋_GB2312" w:cs="Times New Roman"/>
                <w:b w:val="0"/>
                <w:bCs w:val="0"/>
                <w:color w:val="auto"/>
                <w:kern w:val="0"/>
                <w:sz w:val="24"/>
                <w:szCs w:val="24"/>
                <w:lang w:val="en-US" w:eastAsia="zh-CN"/>
              </w:rPr>
              <w:t>2025年1</w:t>
            </w:r>
            <w:r>
              <w:rPr>
                <w:rFonts w:hint="eastAsia" w:cs="Times New Roman"/>
                <w:b w:val="0"/>
                <w:bCs w:val="0"/>
                <w:color w:val="auto"/>
                <w:kern w:val="0"/>
                <w:sz w:val="24"/>
                <w:szCs w:val="24"/>
                <w:lang w:val="en-US" w:eastAsia="zh-CN"/>
              </w:rPr>
              <w:t>2</w:t>
            </w:r>
            <w:r>
              <w:rPr>
                <w:rFonts w:hint="default" w:ascii="Times New Roman" w:hAnsi="Times New Roman" w:eastAsia="仿宋_GB2312" w:cs="Times New Roman"/>
                <w:b w:val="0"/>
                <w:bCs w:val="0"/>
                <w:color w:val="auto"/>
                <w:kern w:val="0"/>
                <w:sz w:val="24"/>
                <w:szCs w:val="24"/>
                <w:lang w:val="en-US" w:eastAsia="zh-CN"/>
              </w:rPr>
              <w:t>月</w:t>
            </w:r>
            <w:r>
              <w:rPr>
                <w:rFonts w:hint="eastAsia" w:cs="Times New Roman"/>
                <w:b w:val="0"/>
                <w:bCs w:val="0"/>
                <w:color w:val="auto"/>
                <w:kern w:val="0"/>
                <w:sz w:val="24"/>
                <w:szCs w:val="24"/>
                <w:lang w:val="en-US" w:eastAsia="zh-CN"/>
              </w:rPr>
              <w:t>25</w:t>
            </w:r>
            <w:r>
              <w:rPr>
                <w:rFonts w:hint="default" w:ascii="Times New Roman" w:hAnsi="Times New Roman" w:eastAsia="仿宋_GB2312" w:cs="Times New Roman"/>
                <w:b w:val="0"/>
                <w:bCs w:val="0"/>
                <w:color w:val="auto"/>
                <w:kern w:val="0"/>
                <w:sz w:val="24"/>
                <w:szCs w:val="24"/>
                <w:lang w:val="en-US" w:eastAsia="zh-CN"/>
              </w:rPr>
              <w:t>日</w:t>
            </w:r>
          </w:p>
        </w:tc>
        <w:tc>
          <w:tcPr>
            <w:tcW w:w="2416" w:type="dxa"/>
            <w:noWrap w:val="0"/>
            <w:vAlign w:val="center"/>
          </w:tcPr>
          <w:p w14:paraId="3F3A7F9D">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default" w:ascii="Times New Roman" w:hAnsi="Times New Roman" w:eastAsia="仿宋_GB2312" w:cs="Times New Roman"/>
                <w:b w:val="0"/>
                <w:bCs w:val="0"/>
                <w:color w:val="auto"/>
                <w:kern w:val="0"/>
                <w:sz w:val="24"/>
                <w:szCs w:val="24"/>
                <w:lang w:val="en-US" w:eastAsia="zh-CN"/>
              </w:rPr>
              <w:t>开标地点</w:t>
            </w:r>
          </w:p>
        </w:tc>
        <w:tc>
          <w:tcPr>
            <w:tcW w:w="2371" w:type="dxa"/>
            <w:noWrap w:val="0"/>
            <w:vAlign w:val="center"/>
          </w:tcPr>
          <w:p w14:paraId="38F0EA4C">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eastAsia" w:cs="Times New Roman"/>
                <w:b w:val="0"/>
                <w:bCs w:val="0"/>
                <w:color w:val="auto"/>
                <w:kern w:val="0"/>
                <w:sz w:val="24"/>
                <w:szCs w:val="24"/>
                <w:lang w:val="en-US" w:eastAsia="zh-CN"/>
              </w:rPr>
              <w:t>公共资源交易中心</w:t>
            </w:r>
          </w:p>
        </w:tc>
      </w:tr>
      <w:tr w14:paraId="08B32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2063" w:type="dxa"/>
            <w:noWrap w:val="0"/>
            <w:vAlign w:val="center"/>
          </w:tcPr>
          <w:p w14:paraId="7B019DAB">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default" w:ascii="Times New Roman" w:hAnsi="Times New Roman" w:eastAsia="仿宋_GB2312" w:cs="Times New Roman"/>
                <w:b w:val="0"/>
                <w:bCs w:val="0"/>
                <w:color w:val="auto"/>
                <w:kern w:val="0"/>
                <w:sz w:val="24"/>
                <w:szCs w:val="24"/>
                <w:lang w:val="en-US" w:eastAsia="zh-CN"/>
              </w:rPr>
              <w:t>中标单位</w:t>
            </w:r>
          </w:p>
        </w:tc>
        <w:tc>
          <w:tcPr>
            <w:tcW w:w="2000" w:type="dxa"/>
            <w:noWrap w:val="0"/>
            <w:vAlign w:val="center"/>
          </w:tcPr>
          <w:p w14:paraId="7FE55987">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default" w:ascii="Times New Roman" w:hAnsi="Times New Roman" w:eastAsia="仿宋_GB2312" w:cs="Times New Roman"/>
                <w:b w:val="0"/>
                <w:bCs w:val="0"/>
                <w:color w:val="auto"/>
                <w:kern w:val="0"/>
                <w:sz w:val="24"/>
                <w:szCs w:val="24"/>
                <w:lang w:val="en-US" w:eastAsia="zh-CN"/>
              </w:rPr>
              <w:t>眉山金亿达科技有限公司</w:t>
            </w:r>
          </w:p>
        </w:tc>
        <w:tc>
          <w:tcPr>
            <w:tcW w:w="2416" w:type="dxa"/>
            <w:noWrap w:val="0"/>
            <w:vAlign w:val="center"/>
          </w:tcPr>
          <w:p w14:paraId="064040B7">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rPr>
            </w:pPr>
            <w:r>
              <w:rPr>
                <w:rFonts w:hint="default" w:ascii="Times New Roman" w:hAnsi="Times New Roman" w:eastAsia="仿宋_GB2312" w:cs="Times New Roman"/>
                <w:b w:val="0"/>
                <w:bCs w:val="0"/>
                <w:color w:val="auto"/>
                <w:kern w:val="0"/>
                <w:sz w:val="24"/>
                <w:szCs w:val="24"/>
              </w:rPr>
              <w:t>中标通知书</w:t>
            </w:r>
          </w:p>
          <w:p w14:paraId="08ECCD03">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default" w:ascii="Times New Roman" w:hAnsi="Times New Roman" w:eastAsia="仿宋_GB2312" w:cs="Times New Roman"/>
                <w:b w:val="0"/>
                <w:bCs w:val="0"/>
                <w:color w:val="auto"/>
                <w:kern w:val="0"/>
                <w:sz w:val="24"/>
                <w:szCs w:val="24"/>
              </w:rPr>
              <w:t>发出日期</w:t>
            </w:r>
          </w:p>
        </w:tc>
        <w:tc>
          <w:tcPr>
            <w:tcW w:w="2371" w:type="dxa"/>
            <w:noWrap w:val="0"/>
            <w:vAlign w:val="center"/>
          </w:tcPr>
          <w:p w14:paraId="19CEA8B6">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eastAsia" w:cs="Times New Roman"/>
                <w:b w:val="0"/>
                <w:bCs w:val="0"/>
                <w:color w:val="auto"/>
                <w:kern w:val="0"/>
                <w:sz w:val="24"/>
                <w:szCs w:val="24"/>
                <w:lang w:val="en-US" w:eastAsia="zh-CN"/>
              </w:rPr>
              <w:t>2026年01月06日</w:t>
            </w:r>
          </w:p>
        </w:tc>
      </w:tr>
      <w:tr w14:paraId="33C30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2063" w:type="dxa"/>
            <w:noWrap w:val="0"/>
            <w:vAlign w:val="center"/>
          </w:tcPr>
          <w:p w14:paraId="2CF69084">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default" w:ascii="Times New Roman" w:hAnsi="Times New Roman" w:eastAsia="仿宋_GB2312" w:cs="Times New Roman"/>
                <w:b w:val="0"/>
                <w:bCs w:val="0"/>
                <w:color w:val="auto"/>
                <w:kern w:val="0"/>
                <w:sz w:val="24"/>
                <w:szCs w:val="24"/>
                <w:lang w:val="en-US" w:eastAsia="zh-CN"/>
              </w:rPr>
              <w:t>招标控制价</w:t>
            </w:r>
          </w:p>
          <w:p w14:paraId="4DB7A3B5">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default" w:ascii="Times New Roman" w:hAnsi="Times New Roman" w:eastAsia="仿宋_GB2312" w:cs="Times New Roman"/>
                <w:b w:val="0"/>
                <w:bCs w:val="0"/>
                <w:color w:val="auto"/>
                <w:kern w:val="0"/>
                <w:sz w:val="24"/>
                <w:szCs w:val="24"/>
                <w:lang w:val="en-US" w:eastAsia="zh-CN"/>
              </w:rPr>
              <w:t>（元）</w:t>
            </w:r>
          </w:p>
        </w:tc>
        <w:tc>
          <w:tcPr>
            <w:tcW w:w="2000" w:type="dxa"/>
            <w:noWrap w:val="0"/>
            <w:vAlign w:val="center"/>
          </w:tcPr>
          <w:p w14:paraId="1C0C34DD">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eastAsia" w:cs="Times New Roman"/>
                <w:b w:val="0"/>
                <w:bCs w:val="0"/>
                <w:color w:val="auto"/>
                <w:kern w:val="0"/>
                <w:sz w:val="24"/>
                <w:szCs w:val="24"/>
                <w:lang w:val="en-US" w:eastAsia="zh-CN"/>
              </w:rPr>
              <w:t>338 0000.00</w:t>
            </w:r>
          </w:p>
        </w:tc>
        <w:tc>
          <w:tcPr>
            <w:tcW w:w="2416" w:type="dxa"/>
            <w:noWrap w:val="0"/>
            <w:vAlign w:val="center"/>
          </w:tcPr>
          <w:p w14:paraId="6D51B0E6">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default" w:ascii="Times New Roman" w:hAnsi="Times New Roman" w:eastAsia="仿宋_GB2312" w:cs="Times New Roman"/>
                <w:b w:val="0"/>
                <w:bCs w:val="0"/>
                <w:color w:val="auto"/>
                <w:kern w:val="0"/>
                <w:sz w:val="24"/>
                <w:szCs w:val="24"/>
                <w:lang w:val="en-US" w:eastAsia="zh-CN"/>
              </w:rPr>
              <w:t>中标金额</w:t>
            </w:r>
          </w:p>
          <w:p w14:paraId="0119FE8B">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default" w:ascii="Times New Roman" w:hAnsi="Times New Roman" w:eastAsia="仿宋_GB2312" w:cs="Times New Roman"/>
                <w:b w:val="0"/>
                <w:bCs w:val="0"/>
                <w:color w:val="auto"/>
                <w:kern w:val="0"/>
                <w:sz w:val="24"/>
                <w:szCs w:val="24"/>
                <w:lang w:val="en-US" w:eastAsia="zh-CN"/>
              </w:rPr>
              <w:t>（元）</w:t>
            </w:r>
          </w:p>
        </w:tc>
        <w:tc>
          <w:tcPr>
            <w:tcW w:w="2371" w:type="dxa"/>
            <w:noWrap w:val="0"/>
            <w:vAlign w:val="center"/>
          </w:tcPr>
          <w:p w14:paraId="07F70AC4">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eastAsia" w:cs="Times New Roman"/>
                <w:b w:val="0"/>
                <w:bCs w:val="0"/>
                <w:color w:val="auto"/>
                <w:kern w:val="0"/>
                <w:sz w:val="24"/>
                <w:szCs w:val="24"/>
                <w:lang w:val="en-US" w:eastAsia="zh-CN"/>
              </w:rPr>
              <w:t>328 1466.00</w:t>
            </w:r>
          </w:p>
        </w:tc>
      </w:tr>
      <w:tr w14:paraId="38E72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2063" w:type="dxa"/>
            <w:noWrap w:val="0"/>
            <w:vAlign w:val="center"/>
          </w:tcPr>
          <w:p w14:paraId="57F33E82">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default" w:ascii="Times New Roman" w:hAnsi="Times New Roman" w:eastAsia="仿宋_GB2312" w:cs="Times New Roman"/>
                <w:b w:val="0"/>
                <w:bCs w:val="0"/>
                <w:color w:val="auto"/>
                <w:kern w:val="0"/>
                <w:sz w:val="24"/>
                <w:szCs w:val="24"/>
                <w:lang w:val="en-US" w:eastAsia="zh-CN"/>
              </w:rPr>
              <w:t>质量</w:t>
            </w:r>
          </w:p>
        </w:tc>
        <w:tc>
          <w:tcPr>
            <w:tcW w:w="2000" w:type="dxa"/>
            <w:noWrap w:val="0"/>
            <w:vAlign w:val="center"/>
          </w:tcPr>
          <w:p w14:paraId="32FA968E">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eastAsia" w:cs="Times New Roman"/>
                <w:b w:val="0"/>
                <w:bCs w:val="0"/>
                <w:color w:val="auto"/>
                <w:kern w:val="0"/>
                <w:sz w:val="24"/>
                <w:szCs w:val="24"/>
                <w:lang w:val="en-US" w:eastAsia="zh-CN"/>
              </w:rPr>
              <w:t>合格</w:t>
            </w:r>
          </w:p>
        </w:tc>
        <w:tc>
          <w:tcPr>
            <w:tcW w:w="2416" w:type="dxa"/>
            <w:noWrap w:val="0"/>
            <w:vAlign w:val="center"/>
          </w:tcPr>
          <w:p w14:paraId="6E68C2C8">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default" w:ascii="Times New Roman" w:hAnsi="Times New Roman" w:eastAsia="仿宋_GB2312" w:cs="Times New Roman"/>
                <w:b w:val="0"/>
                <w:bCs w:val="0"/>
                <w:color w:val="auto"/>
                <w:kern w:val="0"/>
                <w:sz w:val="24"/>
                <w:szCs w:val="24"/>
                <w:lang w:val="en-US" w:eastAsia="zh-CN"/>
              </w:rPr>
              <w:t>工期（交货期）</w:t>
            </w:r>
          </w:p>
        </w:tc>
        <w:tc>
          <w:tcPr>
            <w:tcW w:w="2371" w:type="dxa"/>
            <w:noWrap w:val="0"/>
            <w:vAlign w:val="center"/>
          </w:tcPr>
          <w:p w14:paraId="3F40AEA1">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eastAsia" w:cs="Times New Roman"/>
                <w:b w:val="0"/>
                <w:bCs w:val="0"/>
                <w:color w:val="auto"/>
                <w:kern w:val="0"/>
                <w:sz w:val="24"/>
                <w:szCs w:val="24"/>
                <w:lang w:val="en-US" w:eastAsia="zh-CN"/>
              </w:rPr>
              <w:t>30天</w:t>
            </w:r>
            <w:bookmarkStart w:id="0" w:name="_GoBack"/>
            <w:bookmarkEnd w:id="0"/>
          </w:p>
        </w:tc>
      </w:tr>
      <w:tr w14:paraId="1E03F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063" w:type="dxa"/>
            <w:vMerge w:val="restart"/>
            <w:noWrap w:val="0"/>
            <w:vAlign w:val="center"/>
          </w:tcPr>
          <w:p w14:paraId="3AABF1B9">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default" w:ascii="Times New Roman" w:hAnsi="Times New Roman" w:eastAsia="仿宋_GB2312" w:cs="Times New Roman"/>
                <w:b w:val="0"/>
                <w:bCs w:val="0"/>
                <w:color w:val="auto"/>
                <w:kern w:val="0"/>
                <w:sz w:val="24"/>
                <w:szCs w:val="24"/>
              </w:rPr>
              <w:t>评标委员会（四川省评标专家）成员名单</w:t>
            </w:r>
          </w:p>
        </w:tc>
        <w:tc>
          <w:tcPr>
            <w:tcW w:w="2000" w:type="dxa"/>
            <w:noWrap w:val="0"/>
            <w:vAlign w:val="center"/>
          </w:tcPr>
          <w:p w14:paraId="2DF5994C">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default" w:ascii="Times New Roman" w:hAnsi="Times New Roman" w:eastAsia="仿宋_GB2312" w:cs="Times New Roman"/>
                <w:b w:val="0"/>
                <w:bCs w:val="0"/>
                <w:color w:val="auto"/>
                <w:kern w:val="0"/>
                <w:sz w:val="24"/>
                <w:szCs w:val="24"/>
                <w:lang w:val="en-US" w:eastAsia="zh-CN"/>
              </w:rPr>
              <w:t>姓名</w:t>
            </w:r>
          </w:p>
        </w:tc>
        <w:tc>
          <w:tcPr>
            <w:tcW w:w="4787" w:type="dxa"/>
            <w:gridSpan w:val="2"/>
            <w:noWrap w:val="0"/>
            <w:vAlign w:val="center"/>
          </w:tcPr>
          <w:p w14:paraId="5DF211B6">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default" w:ascii="Times New Roman" w:hAnsi="Times New Roman" w:eastAsia="仿宋_GB2312" w:cs="Times New Roman"/>
                <w:b w:val="0"/>
                <w:bCs w:val="0"/>
                <w:color w:val="auto"/>
                <w:kern w:val="0"/>
                <w:sz w:val="24"/>
                <w:szCs w:val="24"/>
                <w:lang w:val="en-US" w:eastAsia="zh-CN"/>
              </w:rPr>
              <w:t>单位</w:t>
            </w:r>
          </w:p>
        </w:tc>
      </w:tr>
      <w:tr w14:paraId="29993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2063" w:type="dxa"/>
            <w:vMerge w:val="continue"/>
            <w:noWrap w:val="0"/>
            <w:vAlign w:val="center"/>
          </w:tcPr>
          <w:p w14:paraId="6E3F4833">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p>
        </w:tc>
        <w:tc>
          <w:tcPr>
            <w:tcW w:w="2000" w:type="dxa"/>
            <w:noWrap w:val="0"/>
            <w:vAlign w:val="center"/>
          </w:tcPr>
          <w:p w14:paraId="25E9D7CE">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eastAsia" w:cs="Times New Roman"/>
                <w:b w:val="0"/>
                <w:bCs w:val="0"/>
                <w:color w:val="auto"/>
                <w:kern w:val="0"/>
                <w:sz w:val="24"/>
                <w:szCs w:val="24"/>
                <w:lang w:val="en-US" w:eastAsia="zh-CN"/>
              </w:rPr>
              <w:t>/</w:t>
            </w:r>
          </w:p>
        </w:tc>
        <w:tc>
          <w:tcPr>
            <w:tcW w:w="4787" w:type="dxa"/>
            <w:gridSpan w:val="2"/>
            <w:noWrap w:val="0"/>
            <w:vAlign w:val="center"/>
          </w:tcPr>
          <w:p w14:paraId="3A4E4973">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eastAsia" w:cs="Times New Roman"/>
                <w:b w:val="0"/>
                <w:bCs w:val="0"/>
                <w:color w:val="auto"/>
                <w:kern w:val="0"/>
                <w:sz w:val="24"/>
                <w:szCs w:val="24"/>
                <w:lang w:val="en-US" w:eastAsia="zh-CN"/>
              </w:rPr>
              <w:t>/</w:t>
            </w:r>
          </w:p>
        </w:tc>
      </w:tr>
      <w:tr w14:paraId="193D0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2063" w:type="dxa"/>
            <w:vMerge w:val="continue"/>
            <w:noWrap w:val="0"/>
            <w:vAlign w:val="center"/>
          </w:tcPr>
          <w:p w14:paraId="031B1C44">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p>
        </w:tc>
        <w:tc>
          <w:tcPr>
            <w:tcW w:w="2000" w:type="dxa"/>
            <w:noWrap w:val="0"/>
            <w:vAlign w:val="center"/>
          </w:tcPr>
          <w:p w14:paraId="5476F453">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eastAsia" w:cs="Times New Roman"/>
                <w:b w:val="0"/>
                <w:bCs w:val="0"/>
                <w:color w:val="auto"/>
                <w:kern w:val="0"/>
                <w:sz w:val="24"/>
                <w:szCs w:val="24"/>
                <w:lang w:val="en-US" w:eastAsia="zh-CN"/>
              </w:rPr>
              <w:t>/</w:t>
            </w:r>
          </w:p>
        </w:tc>
        <w:tc>
          <w:tcPr>
            <w:tcW w:w="4787" w:type="dxa"/>
            <w:gridSpan w:val="2"/>
            <w:noWrap w:val="0"/>
            <w:vAlign w:val="center"/>
          </w:tcPr>
          <w:p w14:paraId="6FBEF658">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eastAsia" w:cs="Times New Roman"/>
                <w:b w:val="0"/>
                <w:bCs w:val="0"/>
                <w:color w:val="auto"/>
                <w:kern w:val="0"/>
                <w:sz w:val="24"/>
                <w:szCs w:val="24"/>
                <w:lang w:val="en-US" w:eastAsia="zh-CN"/>
              </w:rPr>
              <w:t>/</w:t>
            </w:r>
          </w:p>
        </w:tc>
      </w:tr>
      <w:tr w14:paraId="1F505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2063" w:type="dxa"/>
            <w:vMerge w:val="continue"/>
            <w:noWrap w:val="0"/>
            <w:vAlign w:val="center"/>
          </w:tcPr>
          <w:p w14:paraId="2021DBB0">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p>
        </w:tc>
        <w:tc>
          <w:tcPr>
            <w:tcW w:w="2000" w:type="dxa"/>
            <w:noWrap w:val="0"/>
            <w:vAlign w:val="center"/>
          </w:tcPr>
          <w:p w14:paraId="33CD8F47">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eastAsia" w:cs="Times New Roman"/>
                <w:b w:val="0"/>
                <w:bCs w:val="0"/>
                <w:color w:val="auto"/>
                <w:kern w:val="0"/>
                <w:sz w:val="24"/>
                <w:szCs w:val="24"/>
                <w:lang w:val="en-US" w:eastAsia="zh-CN"/>
              </w:rPr>
              <w:t>/</w:t>
            </w:r>
          </w:p>
        </w:tc>
        <w:tc>
          <w:tcPr>
            <w:tcW w:w="4787" w:type="dxa"/>
            <w:gridSpan w:val="2"/>
            <w:noWrap w:val="0"/>
            <w:vAlign w:val="center"/>
          </w:tcPr>
          <w:p w14:paraId="45907CBE">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eastAsia" w:cs="Times New Roman"/>
                <w:b w:val="0"/>
                <w:bCs w:val="0"/>
                <w:color w:val="auto"/>
                <w:kern w:val="0"/>
                <w:sz w:val="24"/>
                <w:szCs w:val="24"/>
                <w:lang w:val="en-US" w:eastAsia="zh-CN"/>
              </w:rPr>
              <w:t>/</w:t>
            </w:r>
          </w:p>
        </w:tc>
      </w:tr>
      <w:tr w14:paraId="69C23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063" w:type="dxa"/>
            <w:vMerge w:val="restart"/>
            <w:noWrap w:val="0"/>
            <w:vAlign w:val="center"/>
          </w:tcPr>
          <w:p w14:paraId="53CC09A3">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default" w:ascii="Times New Roman" w:hAnsi="Times New Roman" w:eastAsia="仿宋_GB2312" w:cs="Times New Roman"/>
                <w:b w:val="0"/>
                <w:bCs w:val="0"/>
                <w:color w:val="auto"/>
                <w:kern w:val="0"/>
                <w:sz w:val="24"/>
                <w:szCs w:val="24"/>
              </w:rPr>
              <w:t>评标委员会（招标人代表）成员名单</w:t>
            </w:r>
          </w:p>
        </w:tc>
        <w:tc>
          <w:tcPr>
            <w:tcW w:w="2000" w:type="dxa"/>
            <w:noWrap w:val="0"/>
            <w:vAlign w:val="center"/>
          </w:tcPr>
          <w:p w14:paraId="7EBF654B">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default" w:ascii="Times New Roman" w:hAnsi="Times New Roman" w:eastAsia="仿宋_GB2312" w:cs="Times New Roman"/>
                <w:b w:val="0"/>
                <w:bCs w:val="0"/>
                <w:color w:val="auto"/>
                <w:kern w:val="0"/>
                <w:sz w:val="24"/>
                <w:szCs w:val="24"/>
                <w:lang w:val="en-US" w:eastAsia="zh-CN"/>
              </w:rPr>
              <w:t>姓名</w:t>
            </w:r>
          </w:p>
        </w:tc>
        <w:tc>
          <w:tcPr>
            <w:tcW w:w="4787" w:type="dxa"/>
            <w:gridSpan w:val="2"/>
            <w:noWrap w:val="0"/>
            <w:vAlign w:val="center"/>
          </w:tcPr>
          <w:p w14:paraId="481061CD">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default" w:ascii="Times New Roman" w:hAnsi="Times New Roman" w:eastAsia="仿宋_GB2312" w:cs="Times New Roman"/>
                <w:b w:val="0"/>
                <w:bCs w:val="0"/>
                <w:color w:val="auto"/>
                <w:kern w:val="0"/>
                <w:sz w:val="24"/>
                <w:szCs w:val="24"/>
                <w:lang w:val="en-US" w:eastAsia="zh-CN"/>
              </w:rPr>
              <w:t>单位</w:t>
            </w:r>
          </w:p>
        </w:tc>
      </w:tr>
      <w:tr w14:paraId="3F8DD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063" w:type="dxa"/>
            <w:vMerge w:val="continue"/>
            <w:noWrap w:val="0"/>
            <w:vAlign w:val="center"/>
          </w:tcPr>
          <w:p w14:paraId="3BF3E02D">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rPr>
            </w:pPr>
          </w:p>
        </w:tc>
        <w:tc>
          <w:tcPr>
            <w:tcW w:w="2000" w:type="dxa"/>
            <w:noWrap w:val="0"/>
            <w:vAlign w:val="center"/>
          </w:tcPr>
          <w:p w14:paraId="333AC49D">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eastAsia" w:cs="Times New Roman"/>
                <w:b w:val="0"/>
                <w:bCs w:val="0"/>
                <w:color w:val="auto"/>
                <w:kern w:val="0"/>
                <w:sz w:val="24"/>
                <w:szCs w:val="24"/>
                <w:lang w:val="en-US" w:eastAsia="zh-CN"/>
              </w:rPr>
              <w:t>/</w:t>
            </w:r>
          </w:p>
          <w:p w14:paraId="06AA3346">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p>
        </w:tc>
        <w:tc>
          <w:tcPr>
            <w:tcW w:w="4787" w:type="dxa"/>
            <w:gridSpan w:val="2"/>
            <w:noWrap w:val="0"/>
            <w:vAlign w:val="center"/>
          </w:tcPr>
          <w:p w14:paraId="760573A3">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eastAsia" w:cs="Times New Roman"/>
                <w:b w:val="0"/>
                <w:bCs w:val="0"/>
                <w:color w:val="auto"/>
                <w:kern w:val="0"/>
                <w:sz w:val="24"/>
                <w:szCs w:val="24"/>
                <w:lang w:val="en-US" w:eastAsia="zh-CN"/>
              </w:rPr>
              <w:t>/</w:t>
            </w:r>
          </w:p>
        </w:tc>
      </w:tr>
      <w:tr w14:paraId="55E4F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2063" w:type="dxa"/>
            <w:vMerge w:val="continue"/>
            <w:noWrap w:val="0"/>
            <w:vAlign w:val="center"/>
          </w:tcPr>
          <w:p w14:paraId="143BA8BF">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rPr>
            </w:pPr>
          </w:p>
        </w:tc>
        <w:tc>
          <w:tcPr>
            <w:tcW w:w="2000" w:type="dxa"/>
            <w:noWrap w:val="0"/>
            <w:vAlign w:val="center"/>
          </w:tcPr>
          <w:p w14:paraId="272D991B">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p>
          <w:p w14:paraId="63747744">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eastAsia" w:cs="Times New Roman"/>
                <w:b w:val="0"/>
                <w:bCs w:val="0"/>
                <w:color w:val="auto"/>
                <w:kern w:val="0"/>
                <w:sz w:val="24"/>
                <w:szCs w:val="24"/>
                <w:lang w:val="en-US" w:eastAsia="zh-CN"/>
              </w:rPr>
              <w:t>/</w:t>
            </w:r>
          </w:p>
        </w:tc>
        <w:tc>
          <w:tcPr>
            <w:tcW w:w="4787" w:type="dxa"/>
            <w:gridSpan w:val="2"/>
            <w:noWrap w:val="0"/>
            <w:vAlign w:val="center"/>
          </w:tcPr>
          <w:p w14:paraId="0F8FD24D">
            <w:pPr>
              <w:pStyle w:val="9"/>
              <w:keepNext w:val="0"/>
              <w:keepLines w:val="0"/>
              <w:pageBreakBefore w:val="0"/>
              <w:widowControl/>
              <w:kinsoku/>
              <w:wordWrap/>
              <w:overflowPunct/>
              <w:topLinePunct w:val="0"/>
              <w:autoSpaceDE/>
              <w:autoSpaceDN/>
              <w:bidi w:val="0"/>
              <w:adjustRightInd w:val="0"/>
              <w:snapToGrid w:val="0"/>
              <w:spacing w:line="400" w:lineRule="exact"/>
              <w:ind w:left="0" w:leftChars="0" w:firstLine="0" w:firstLineChars="0"/>
              <w:jc w:val="center"/>
              <w:textAlignment w:val="auto"/>
              <w:rPr>
                <w:rFonts w:hint="default" w:ascii="Times New Roman" w:hAnsi="Times New Roman" w:eastAsia="仿宋_GB2312" w:cs="Times New Roman"/>
                <w:b w:val="0"/>
                <w:bCs w:val="0"/>
                <w:color w:val="auto"/>
                <w:kern w:val="0"/>
                <w:sz w:val="24"/>
                <w:szCs w:val="24"/>
                <w:lang w:val="en-US" w:eastAsia="zh-CN"/>
              </w:rPr>
            </w:pPr>
            <w:r>
              <w:rPr>
                <w:rFonts w:hint="eastAsia" w:cs="Times New Roman"/>
                <w:b w:val="0"/>
                <w:bCs w:val="0"/>
                <w:color w:val="auto"/>
                <w:kern w:val="0"/>
                <w:sz w:val="24"/>
                <w:szCs w:val="24"/>
                <w:lang w:val="en-US" w:eastAsia="zh-CN"/>
              </w:rPr>
              <w:t>/</w:t>
            </w:r>
          </w:p>
        </w:tc>
      </w:tr>
    </w:tbl>
    <w:p w14:paraId="6218930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1B659B"/>
    <w:rsid w:val="264D464E"/>
    <w:rsid w:val="30A2730D"/>
    <w:rsid w:val="3E615256"/>
    <w:rsid w:val="435A7612"/>
    <w:rsid w:val="4F622668"/>
    <w:rsid w:val="61AD335F"/>
    <w:rsid w:val="74604B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Body Text First Indent 21"/>
    <w:basedOn w:val="3"/>
    <w:qFormat/>
    <w:uiPriority w:val="0"/>
    <w:pPr>
      <w:ind w:firstLine="420" w:firstLineChars="200"/>
    </w:pPr>
    <w:rPr>
      <w:rFonts w:ascii="Calibri" w:hAnsi="Calibri" w:eastAsia="宋体"/>
      <w:sz w:val="21"/>
    </w:rPr>
  </w:style>
  <w:style w:type="paragraph" w:customStyle="1" w:styleId="3">
    <w:name w:val="Body Text Indent1"/>
    <w:basedOn w:val="4"/>
    <w:qFormat/>
    <w:uiPriority w:val="0"/>
    <w:pPr>
      <w:ind w:firstLine="624"/>
    </w:pPr>
  </w:style>
  <w:style w:type="paragraph" w:customStyle="1" w:styleId="4">
    <w:name w:val="正文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footer"/>
    <w:basedOn w:val="1"/>
    <w:next w:val="1"/>
    <w:qFormat/>
    <w:uiPriority w:val="0"/>
    <w:pPr>
      <w:tabs>
        <w:tab w:val="center" w:pos="4153"/>
        <w:tab w:val="right" w:pos="8306"/>
      </w:tabs>
      <w:snapToGrid w:val="0"/>
      <w:jc w:val="left"/>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正文 New New New New New New"/>
    <w:qFormat/>
    <w:uiPriority w:val="0"/>
    <w:pPr>
      <w:widowControl w:val="0"/>
      <w:jc w:val="both"/>
    </w:pPr>
    <w:rPr>
      <w:rFonts w:hint="eastAsia" w:ascii="Times New Roman" w:hAnsi="Times New Roman" w:eastAsia="仿宋_GB2312" w:cs="Times New Roman"/>
      <w:kern w:val="2"/>
      <w:sz w:val="32"/>
      <w:lang w:val="en-US"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268</Words>
  <Characters>315</Characters>
  <Lines>0</Lines>
  <Paragraphs>0</Paragraphs>
  <TotalTime>3</TotalTime>
  <ScaleCrop>false</ScaleCrop>
  <LinksUpToDate>false</LinksUpToDate>
  <CharactersWithSpaces>317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2025-08-12T12:34:00Z</dcterms:created>
  <dc:creator>Bill.C</dc:creator>
  <cp:lastModifiedBy>念想</cp:lastModifiedBy>
  <dcterms:modified xsi:type="dcterms:W3CDTF">2025-12-26T01:06:34Z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eyJoZGlkIjoiMWVhODhhYWNhYTYzZDljM2UyNTIxMDE4YTBmYjFlYWUiLCJ1c2VySWQiOiIxNjQ2MzcwNSJ9</vt:lpwstr>
  </property>
  <property fmtid="{D5CDD505-2E9C-101B-9397-08002B2CF9AE}" pid="4" name="ICV">
    <vt:lpwstr>168D481B2022494A8D28BE2DC23FB2FB_12</vt:lpwstr>
  </property>
</Properties>
</file>